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0893" w:type="dxa"/>
        <w:tblLook w:val="04A0" w:firstRow="1" w:lastRow="0" w:firstColumn="1" w:lastColumn="0" w:noHBand="0" w:noVBand="1"/>
      </w:tblPr>
      <w:tblGrid>
        <w:gridCol w:w="2547"/>
        <w:gridCol w:w="6520"/>
        <w:gridCol w:w="1826"/>
      </w:tblGrid>
      <w:tr w:rsidR="00546AC5" w:rsidRPr="0000726A" w14:paraId="5C2B3132" w14:textId="77777777" w:rsidTr="00672670">
        <w:trPr>
          <w:trHeight w:val="551"/>
        </w:trPr>
        <w:tc>
          <w:tcPr>
            <w:tcW w:w="2547" w:type="dxa"/>
            <w:vMerge w:val="restart"/>
            <w:vAlign w:val="center"/>
          </w:tcPr>
          <w:p w14:paraId="1590E39C" w14:textId="4675392D" w:rsidR="00546AC5" w:rsidRPr="0000726A" w:rsidRDefault="0090167C" w:rsidP="00CC7CC2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A1F5EA6" wp14:editId="407EBDFA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Merge w:val="restart"/>
            <w:vAlign w:val="center"/>
          </w:tcPr>
          <w:p w14:paraId="7278A239" w14:textId="77777777" w:rsidR="00546AC5" w:rsidRPr="000C115A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18F45AA6" w14:textId="149A4ADA" w:rsidR="00546AC5" w:rsidRPr="000C115A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İSTANBUL NİŞANTAŞI ÜNİVERSİTESİ</w:t>
            </w:r>
          </w:p>
          <w:p w14:paraId="7D7FFC1C" w14:textId="77777777" w:rsidR="00546AC5" w:rsidRPr="000C115A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</w:p>
          <w:p w14:paraId="03364E55" w14:textId="2F339E07" w:rsidR="00546AC5" w:rsidRPr="00672670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</w:rPr>
            </w:pPr>
            <w:r w:rsidRPr="00672670">
              <w:rPr>
                <w:rFonts w:ascii="Constantia" w:hAnsi="Constantia" w:cs="Calibri"/>
                <w:b/>
                <w:bCs/>
                <w:color w:val="000000" w:themeColor="text1"/>
              </w:rPr>
              <w:t xml:space="preserve">DOKTORA YETERLİK </w:t>
            </w:r>
            <w:r w:rsidR="001D547C" w:rsidRPr="00672670">
              <w:rPr>
                <w:rFonts w:ascii="Constantia" w:hAnsi="Constantia" w:cs="Calibri"/>
                <w:b/>
                <w:bCs/>
                <w:color w:val="000000" w:themeColor="text1"/>
              </w:rPr>
              <w:t>SINAVI SONUÇ TUTANAĞI</w:t>
            </w:r>
          </w:p>
          <w:p w14:paraId="2F65E189" w14:textId="639F95DC" w:rsidR="00546AC5" w:rsidRPr="00763691" w:rsidRDefault="00672670" w:rsidP="00763691">
            <w:pPr>
              <w:jc w:val="center"/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1D547C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Doctoral</w:t>
            </w:r>
            <w:proofErr w:type="spellEnd"/>
            <w:r w:rsidRPr="001D547C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D547C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Prof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1D547C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1D547C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ency</w:t>
            </w:r>
            <w:proofErr w:type="spellEnd"/>
            <w:r w:rsidRPr="001D547C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D547C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Exam</w:t>
            </w:r>
            <w:proofErr w:type="spellEnd"/>
            <w:r w:rsidRPr="001D547C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D547C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Result</w:t>
            </w:r>
            <w:proofErr w:type="spellEnd"/>
            <w:r w:rsidRPr="001D547C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D547C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1D547C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nutes</w:t>
            </w:r>
            <w:proofErr w:type="spellEnd"/>
          </w:p>
        </w:tc>
        <w:tc>
          <w:tcPr>
            <w:tcW w:w="1826" w:type="dxa"/>
          </w:tcPr>
          <w:p w14:paraId="728A244D" w14:textId="7C4515C0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CC7CC2">
              <w:rPr>
                <w:rFonts w:ascii="Constantia" w:hAnsi="Constantia" w:cs="Calibri"/>
                <w:sz w:val="16"/>
                <w:szCs w:val="16"/>
              </w:rPr>
              <w:t>Tarih/</w:t>
            </w:r>
            <w:proofErr w:type="spellStart"/>
            <w:r w:rsidRPr="00CC7CC2">
              <w:rPr>
                <w:rFonts w:ascii="Constantia" w:hAnsi="Constantia" w:cs="Calibri"/>
                <w:sz w:val="16"/>
                <w:szCs w:val="16"/>
              </w:rPr>
              <w:t>Date</w:t>
            </w:r>
            <w:proofErr w:type="spellEnd"/>
          </w:p>
          <w:p w14:paraId="389F8E84" w14:textId="3B42226C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546AC5" w:rsidRPr="0000726A" w14:paraId="62A58D98" w14:textId="77777777" w:rsidTr="00672670">
        <w:trPr>
          <w:trHeight w:val="417"/>
        </w:trPr>
        <w:tc>
          <w:tcPr>
            <w:tcW w:w="2547" w:type="dxa"/>
            <w:vMerge/>
          </w:tcPr>
          <w:p w14:paraId="000B43CE" w14:textId="77777777" w:rsidR="00546AC5" w:rsidRPr="0000726A" w:rsidRDefault="00546AC5" w:rsidP="00C2751B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6520" w:type="dxa"/>
            <w:vMerge/>
          </w:tcPr>
          <w:p w14:paraId="4B34D3E2" w14:textId="77777777" w:rsidR="00546AC5" w:rsidRPr="0000726A" w:rsidRDefault="00546AC5" w:rsidP="00C2751B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1826" w:type="dxa"/>
          </w:tcPr>
          <w:p w14:paraId="01B032AC" w14:textId="682149FE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CC7CC2">
              <w:rPr>
                <w:rFonts w:ascii="Constantia" w:hAnsi="Constantia" w:cs="Calibri"/>
                <w:sz w:val="16"/>
                <w:szCs w:val="16"/>
              </w:rPr>
              <w:t>Evrak No</w:t>
            </w:r>
          </w:p>
          <w:p w14:paraId="44B158B9" w14:textId="2D5544EE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546AC5" w:rsidRPr="005E43D5" w14:paraId="3138C89B" w14:textId="77777777" w:rsidTr="000C440B">
        <w:trPr>
          <w:trHeight w:val="199"/>
        </w:trPr>
        <w:tc>
          <w:tcPr>
            <w:tcW w:w="10893" w:type="dxa"/>
            <w:gridSpan w:val="3"/>
          </w:tcPr>
          <w:p w14:paraId="5363A835" w14:textId="0F371ECF" w:rsidR="00546AC5" w:rsidRPr="005E43D5" w:rsidRDefault="00546AC5" w:rsidP="000C115A">
            <w:pPr>
              <w:jc w:val="center"/>
              <w:rPr>
                <w:rFonts w:ascii="Constantia" w:hAnsi="Constantia" w:cs="Calibri"/>
                <w:sz w:val="18"/>
                <w:szCs w:val="18"/>
              </w:rPr>
            </w:pPr>
          </w:p>
        </w:tc>
      </w:tr>
      <w:tr w:rsidR="00546AC5" w:rsidRPr="00BA5719" w14:paraId="64533444" w14:textId="58EAE208" w:rsidTr="000C440B">
        <w:trPr>
          <w:trHeight w:val="283"/>
        </w:trPr>
        <w:tc>
          <w:tcPr>
            <w:tcW w:w="2547" w:type="dxa"/>
            <w:vAlign w:val="center"/>
          </w:tcPr>
          <w:p w14:paraId="608D660B" w14:textId="4D31D322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Adı ve Soyadı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Name,</w:t>
            </w:r>
            <w:r w:rsidRPr="00546AC5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8346" w:type="dxa"/>
            <w:gridSpan w:val="2"/>
            <w:vAlign w:val="center"/>
          </w:tcPr>
          <w:p w14:paraId="45EE2027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31BE34A8" w14:textId="70F51810" w:rsidTr="000C440B">
        <w:trPr>
          <w:trHeight w:val="283"/>
        </w:trPr>
        <w:tc>
          <w:tcPr>
            <w:tcW w:w="2547" w:type="dxa"/>
            <w:vAlign w:val="center"/>
          </w:tcPr>
          <w:p w14:paraId="6708F702" w14:textId="4E25E724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Öğrenci No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Student</w:t>
            </w:r>
            <w:r w:rsidRPr="00546AC5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ID Number</w:t>
            </w:r>
          </w:p>
        </w:tc>
        <w:tc>
          <w:tcPr>
            <w:tcW w:w="8346" w:type="dxa"/>
            <w:gridSpan w:val="2"/>
            <w:vAlign w:val="center"/>
          </w:tcPr>
          <w:p w14:paraId="05A90A50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326C681E" w14:textId="56A0F250" w:rsidTr="000C440B">
        <w:trPr>
          <w:trHeight w:val="283"/>
        </w:trPr>
        <w:tc>
          <w:tcPr>
            <w:tcW w:w="2547" w:type="dxa"/>
            <w:vAlign w:val="center"/>
          </w:tcPr>
          <w:p w14:paraId="68F6E33A" w14:textId="1F213695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Anabilim Dalı </w:t>
            </w:r>
            <w:proofErr w:type="spellStart"/>
            <w:r w:rsidRPr="00546AC5">
              <w:rPr>
                <w:rFonts w:ascii="Constantia" w:hAnsi="Constantia" w:cs="Calibri"/>
                <w:i/>
                <w:iCs/>
                <w:sz w:val="16"/>
                <w:szCs w:val="16"/>
              </w:rPr>
              <w:t>Department</w:t>
            </w:r>
            <w:proofErr w:type="spellEnd"/>
            <w:r w:rsidRPr="00546AC5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346" w:type="dxa"/>
            <w:gridSpan w:val="2"/>
            <w:vAlign w:val="center"/>
          </w:tcPr>
          <w:p w14:paraId="777CCE03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484280FF" w14:textId="5EBA3BB0" w:rsidTr="000C440B">
        <w:trPr>
          <w:trHeight w:val="283"/>
        </w:trPr>
        <w:tc>
          <w:tcPr>
            <w:tcW w:w="2547" w:type="dxa"/>
            <w:vAlign w:val="center"/>
          </w:tcPr>
          <w:p w14:paraId="03E31547" w14:textId="5837B830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Program </w:t>
            </w:r>
            <w:r w:rsidRPr="00546AC5"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Department</w:t>
            </w:r>
          </w:p>
        </w:tc>
        <w:tc>
          <w:tcPr>
            <w:tcW w:w="8346" w:type="dxa"/>
            <w:gridSpan w:val="2"/>
            <w:vAlign w:val="center"/>
          </w:tcPr>
          <w:p w14:paraId="2990C134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206A40" w:rsidRPr="00BA5719" w14:paraId="5D742F9D" w14:textId="77777777" w:rsidTr="000C440B">
        <w:trPr>
          <w:trHeight w:val="283"/>
        </w:trPr>
        <w:tc>
          <w:tcPr>
            <w:tcW w:w="2547" w:type="dxa"/>
            <w:vAlign w:val="center"/>
          </w:tcPr>
          <w:p w14:paraId="221C7FF3" w14:textId="58F829FF" w:rsidR="00206A40" w:rsidRPr="00546AC5" w:rsidRDefault="00206A40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Danışman </w:t>
            </w:r>
            <w:r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Supervisor</w:t>
            </w:r>
          </w:p>
        </w:tc>
        <w:tc>
          <w:tcPr>
            <w:tcW w:w="8346" w:type="dxa"/>
            <w:gridSpan w:val="2"/>
            <w:vAlign w:val="center"/>
          </w:tcPr>
          <w:p w14:paraId="3A655B81" w14:textId="77777777" w:rsidR="00206A40" w:rsidRPr="00546AC5" w:rsidRDefault="00206A40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3B04134B" w14:textId="04B5A3BE" w:rsidTr="000C440B">
        <w:trPr>
          <w:trHeight w:val="283"/>
        </w:trPr>
        <w:tc>
          <w:tcPr>
            <w:tcW w:w="2547" w:type="dxa"/>
            <w:vAlign w:val="center"/>
          </w:tcPr>
          <w:p w14:paraId="3A5B9845" w14:textId="6CA1DCE8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>Dönem</w:t>
            </w:r>
            <w:r w:rsidRPr="00546AC5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6AC5">
              <w:rPr>
                <w:rFonts w:ascii="Constantia" w:hAnsi="Constantia" w:cs="Calibri"/>
                <w:i/>
                <w:iCs/>
                <w:sz w:val="16"/>
                <w:szCs w:val="16"/>
              </w:rPr>
              <w:t>Term</w:t>
            </w:r>
            <w:proofErr w:type="spellEnd"/>
          </w:p>
        </w:tc>
        <w:tc>
          <w:tcPr>
            <w:tcW w:w="8346" w:type="dxa"/>
            <w:gridSpan w:val="2"/>
            <w:vAlign w:val="center"/>
          </w:tcPr>
          <w:p w14:paraId="47575E54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0BF7543A" w14:textId="33C509F6" w:rsidTr="000C440B">
        <w:trPr>
          <w:trHeight w:val="283"/>
        </w:trPr>
        <w:tc>
          <w:tcPr>
            <w:tcW w:w="2547" w:type="dxa"/>
            <w:vAlign w:val="center"/>
          </w:tcPr>
          <w:p w14:paraId="2664F313" w14:textId="77777777" w:rsidR="00546AC5" w:rsidRPr="00546AC5" w:rsidRDefault="00546AC5" w:rsidP="00546AC5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 w:rsidRPr="00546AC5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>Telefon Numarası ve Mail</w:t>
            </w:r>
          </w:p>
          <w:p w14:paraId="09CDD6AE" w14:textId="77777777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Phone </w:t>
            </w:r>
            <w:proofErr w:type="spellStart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Number</w:t>
            </w:r>
            <w:proofErr w:type="spellEnd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and</w:t>
            </w:r>
            <w:proofErr w:type="spellEnd"/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 Mail</w:t>
            </w:r>
          </w:p>
        </w:tc>
        <w:tc>
          <w:tcPr>
            <w:tcW w:w="8346" w:type="dxa"/>
            <w:gridSpan w:val="2"/>
            <w:vAlign w:val="center"/>
          </w:tcPr>
          <w:p w14:paraId="291BF52A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546AC5" w:rsidRPr="00BA5719" w14:paraId="3EEBC43F" w14:textId="77777777" w:rsidTr="000C440B">
        <w:trPr>
          <w:trHeight w:val="1277"/>
        </w:trPr>
        <w:tc>
          <w:tcPr>
            <w:tcW w:w="10893" w:type="dxa"/>
            <w:gridSpan w:val="3"/>
          </w:tcPr>
          <w:p w14:paraId="40C28208" w14:textId="77777777" w:rsidR="005A3C5B" w:rsidRPr="00420373" w:rsidRDefault="005A3C5B" w:rsidP="00420373">
            <w:pPr>
              <w:jc w:val="both"/>
              <w:rPr>
                <w:rFonts w:ascii="Constantia" w:eastAsia="Times New Roman" w:hAnsi="Constantia" w:cs="Calibri"/>
                <w:sz w:val="6"/>
                <w:szCs w:val="6"/>
                <w:lang w:eastAsia="tr-TR"/>
              </w:rPr>
            </w:pPr>
          </w:p>
          <w:p w14:paraId="48A36228" w14:textId="77777777" w:rsidR="001D547C" w:rsidRPr="002A40ED" w:rsidRDefault="001D547C" w:rsidP="001D547C">
            <w:pPr>
              <w:jc w:val="center"/>
              <w:rPr>
                <w:rFonts w:ascii="Constantia" w:eastAsia="Calibri" w:hAnsi="Constantia" w:cs="Calibri"/>
                <w:b/>
                <w:bCs/>
                <w:color w:val="000000"/>
                <w:sz w:val="18"/>
                <w:szCs w:val="18"/>
              </w:rPr>
            </w:pPr>
            <w:r w:rsidRPr="002A40ED">
              <w:rPr>
                <w:rFonts w:ascii="Constantia" w:eastAsia="Calibri" w:hAnsi="Constantia" w:cs="Calibri"/>
                <w:b/>
                <w:bCs/>
                <w:color w:val="000000"/>
                <w:sz w:val="18"/>
                <w:szCs w:val="18"/>
              </w:rPr>
              <w:t>T.C.</w:t>
            </w:r>
          </w:p>
          <w:p w14:paraId="3EF967BB" w14:textId="0A6228C7" w:rsidR="001D547C" w:rsidRPr="002A40ED" w:rsidRDefault="001D547C" w:rsidP="001D547C">
            <w:pPr>
              <w:jc w:val="center"/>
              <w:rPr>
                <w:rFonts w:ascii="Constantia" w:eastAsia="Calibri" w:hAnsi="Constant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nstantia" w:eastAsia="Calibri" w:hAnsi="Constantia" w:cs="Calibri"/>
                <w:b/>
                <w:bCs/>
                <w:color w:val="000000"/>
                <w:sz w:val="18"/>
                <w:szCs w:val="18"/>
              </w:rPr>
              <w:t xml:space="preserve">İSTANBUL </w:t>
            </w:r>
            <w:r w:rsidRPr="002A40ED">
              <w:rPr>
                <w:rFonts w:ascii="Constantia" w:eastAsia="Calibri" w:hAnsi="Constantia" w:cs="Calibri"/>
                <w:b/>
                <w:bCs/>
                <w:color w:val="000000"/>
                <w:sz w:val="18"/>
                <w:szCs w:val="18"/>
              </w:rPr>
              <w:t>NİŞANTAŞI ÜNİVERSİTESİ</w:t>
            </w:r>
          </w:p>
          <w:p w14:paraId="010D4A8D" w14:textId="77777777" w:rsidR="001D547C" w:rsidRDefault="001D547C" w:rsidP="001D547C">
            <w:pPr>
              <w:jc w:val="center"/>
              <w:rPr>
                <w:rFonts w:ascii="Constantia" w:eastAsia="Calibri" w:hAnsi="Constantia" w:cs="Calibri"/>
                <w:b/>
                <w:bCs/>
                <w:color w:val="000000"/>
                <w:sz w:val="18"/>
                <w:szCs w:val="18"/>
              </w:rPr>
            </w:pPr>
            <w:r w:rsidRPr="002A40ED">
              <w:rPr>
                <w:rFonts w:ascii="Constantia" w:eastAsia="Calibri" w:hAnsi="Constantia" w:cs="Calibri"/>
                <w:b/>
                <w:bCs/>
                <w:color w:val="000000"/>
                <w:sz w:val="18"/>
                <w:szCs w:val="18"/>
              </w:rPr>
              <w:t>LİSANSÜSTÜ EĞİTİM ENSTİTÜSÜ</w:t>
            </w:r>
            <w:r>
              <w:rPr>
                <w:rFonts w:ascii="Constantia" w:eastAsia="Calibri" w:hAnsi="Constantia" w:cs="Calibri"/>
                <w:b/>
                <w:bCs/>
                <w:color w:val="000000"/>
                <w:sz w:val="18"/>
                <w:szCs w:val="18"/>
              </w:rPr>
              <w:t xml:space="preserve"> MÜDÜRLÜĞÜNE</w:t>
            </w:r>
          </w:p>
          <w:p w14:paraId="75F1BFFD" w14:textId="556C32A8" w:rsidR="001D547C" w:rsidRDefault="001D547C" w:rsidP="001D547C">
            <w:pPr>
              <w:jc w:val="both"/>
              <w:rPr>
                <w:rFonts w:ascii="Constantia" w:eastAsia="Calibri" w:hAnsi="Constantia" w:cs="Calibri"/>
                <w:color w:val="000000"/>
                <w:sz w:val="18"/>
                <w:szCs w:val="18"/>
              </w:rPr>
            </w:pPr>
            <w:r w:rsidRPr="00141460"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>Lisansüstü Eğitim Enstitüsü bünyesinde doktora programına kayıtlı yukarıda bilgilerine yer verilen öğrencinin yazılı ve sözlü yeterlik sınavı</w:t>
            </w:r>
            <w:r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 xml:space="preserve"> gerçekleştirildi. Öğrencinin sınavlarına ilişkin bilgiler tutanakta belirtilmiştir. </w:t>
            </w:r>
          </w:p>
          <w:p w14:paraId="32E037C4" w14:textId="5EC820C9" w:rsidR="00232307" w:rsidRDefault="00232307" w:rsidP="001D547C">
            <w:pPr>
              <w:jc w:val="both"/>
              <w:rPr>
                <w:rFonts w:ascii="Constantia" w:eastAsia="Calibri" w:hAnsi="Constantia" w:cs="Calibri"/>
                <w:color w:val="000000"/>
                <w:sz w:val="18"/>
                <w:szCs w:val="18"/>
              </w:rPr>
            </w:pPr>
          </w:p>
          <w:p w14:paraId="3E9E9CE8" w14:textId="65F63A9C" w:rsidR="00232307" w:rsidRDefault="00232307" w:rsidP="001D547C">
            <w:pPr>
              <w:jc w:val="both"/>
              <w:rPr>
                <w:rFonts w:ascii="Constantia" w:eastAsia="Calibri" w:hAnsi="Constantia" w:cs="Calibri"/>
                <w:color w:val="000000"/>
                <w:sz w:val="18"/>
                <w:szCs w:val="18"/>
              </w:rPr>
            </w:pPr>
          </w:p>
          <w:p w14:paraId="44468EB5" w14:textId="61DD8DB8" w:rsidR="001D547C" w:rsidRDefault="001D547C" w:rsidP="001D547C">
            <w:pPr>
              <w:jc w:val="both"/>
              <w:rPr>
                <w:rFonts w:ascii="Constantia" w:eastAsia="Calibri" w:hAnsi="Constantia" w:cs="Calibri"/>
                <w:color w:val="000000"/>
                <w:sz w:val="18"/>
                <w:szCs w:val="18"/>
              </w:rPr>
            </w:pPr>
          </w:p>
          <w:p w14:paraId="2F629FFF" w14:textId="33E6C75F" w:rsidR="001D547C" w:rsidRDefault="001D547C" w:rsidP="001D547C">
            <w:pPr>
              <w:jc w:val="center"/>
              <w:rPr>
                <w:rFonts w:ascii="Constantia" w:eastAsia="Calibri" w:hAnsi="Constantia" w:cs="Calibri"/>
                <w:color w:val="000000"/>
                <w:sz w:val="18"/>
                <w:szCs w:val="18"/>
              </w:rPr>
            </w:pPr>
            <w:r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>Jüri Başkanı</w:t>
            </w:r>
            <w:r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ab/>
            </w:r>
            <w:r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ab/>
            </w:r>
            <w:r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ab/>
            </w:r>
            <w:r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ab/>
              <w:t>Danışman</w:t>
            </w:r>
            <w:r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ab/>
            </w:r>
            <w:r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ab/>
            </w:r>
            <w:r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ab/>
            </w:r>
            <w:r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ab/>
              <w:t>Anabilim Dalı Başkanı</w:t>
            </w:r>
          </w:p>
          <w:p w14:paraId="32CD044D" w14:textId="77777777" w:rsidR="001D547C" w:rsidRDefault="001D547C" w:rsidP="001D547C">
            <w:pPr>
              <w:jc w:val="center"/>
              <w:rPr>
                <w:rFonts w:ascii="Constantia" w:eastAsia="Calibri" w:hAnsi="Constantia" w:cs="Calibri"/>
                <w:color w:val="000000"/>
                <w:sz w:val="18"/>
                <w:szCs w:val="18"/>
              </w:rPr>
            </w:pPr>
          </w:p>
          <w:p w14:paraId="12E55A7D" w14:textId="77777777" w:rsidR="002507A4" w:rsidRDefault="001D547C" w:rsidP="001D547C">
            <w:pPr>
              <w:rPr>
                <w:rFonts w:ascii="Constantia" w:eastAsia="Calibri" w:hAnsi="Constantia" w:cs="Calibri"/>
                <w:color w:val="000000"/>
                <w:sz w:val="18"/>
                <w:szCs w:val="18"/>
              </w:rPr>
            </w:pPr>
            <w:r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 xml:space="preserve">EK-1: Sözlü Sınav Tutanağı, </w:t>
            </w:r>
          </w:p>
          <w:p w14:paraId="0EDC2A54" w14:textId="5E6CE6F6" w:rsidR="001D547C" w:rsidRDefault="001D547C" w:rsidP="001D547C">
            <w:pPr>
              <w:rPr>
                <w:rFonts w:ascii="Constantia" w:eastAsia="Calibri" w:hAnsi="Constantia" w:cs="Calibri"/>
                <w:color w:val="000000"/>
                <w:sz w:val="18"/>
                <w:szCs w:val="18"/>
              </w:rPr>
            </w:pPr>
            <w:r>
              <w:rPr>
                <w:rFonts w:ascii="Constantia" w:eastAsia="Calibri" w:hAnsi="Constantia" w:cs="Calibri"/>
                <w:color w:val="000000"/>
                <w:sz w:val="18"/>
                <w:szCs w:val="18"/>
              </w:rPr>
              <w:t xml:space="preserve">EK-2: Yazılı Sınav Tutanağı </w:t>
            </w:r>
          </w:p>
          <w:p w14:paraId="15CEF077" w14:textId="72C30FB7" w:rsidR="00420373" w:rsidRPr="00420373" w:rsidRDefault="00420373" w:rsidP="001D547C">
            <w:pPr>
              <w:jc w:val="both"/>
              <w:rPr>
                <w:rFonts w:ascii="Constantia" w:eastAsia="Times New Roman" w:hAnsi="Constantia" w:cs="Calibri"/>
                <w:sz w:val="4"/>
                <w:szCs w:val="4"/>
                <w:lang w:eastAsia="tr-TR"/>
              </w:rPr>
            </w:pPr>
          </w:p>
        </w:tc>
      </w:tr>
      <w:tr w:rsidR="00961911" w:rsidRPr="00BA5719" w14:paraId="17D26D1E" w14:textId="77777777" w:rsidTr="000C440B">
        <w:trPr>
          <w:trHeight w:val="283"/>
        </w:trPr>
        <w:tc>
          <w:tcPr>
            <w:tcW w:w="10893" w:type="dxa"/>
            <w:gridSpan w:val="3"/>
            <w:shd w:val="clear" w:color="auto" w:fill="F2F2F2" w:themeFill="background1" w:themeFillShade="F2"/>
            <w:vAlign w:val="center"/>
          </w:tcPr>
          <w:p w14:paraId="00A011AB" w14:textId="1202CFBC" w:rsidR="00961911" w:rsidRDefault="002507A4" w:rsidP="00CC7CC2">
            <w:pPr>
              <w:jc w:val="center"/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 w:rsidRPr="002507A4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SONUÇ / </w:t>
            </w:r>
            <w:r w:rsidRPr="002507A4">
              <w:rPr>
                <w:rFonts w:ascii="Constantia" w:eastAsia="Times New Roman" w:hAnsi="Constantia" w:cs="Calibri"/>
                <w:i/>
                <w:iCs/>
                <w:sz w:val="20"/>
                <w:szCs w:val="20"/>
                <w:lang w:eastAsia="tr-TR"/>
              </w:rPr>
              <w:t>EVALUATION</w:t>
            </w:r>
          </w:p>
        </w:tc>
      </w:tr>
      <w:tr w:rsidR="00961911" w:rsidRPr="00BA5719" w14:paraId="235EFABA" w14:textId="77777777" w:rsidTr="000C440B">
        <w:trPr>
          <w:trHeight w:val="3738"/>
        </w:trPr>
        <w:tc>
          <w:tcPr>
            <w:tcW w:w="10893" w:type="dxa"/>
            <w:gridSpan w:val="3"/>
          </w:tcPr>
          <w:p w14:paraId="34CE3233" w14:textId="77777777" w:rsidR="003E1AD1" w:rsidRPr="00DE44AC" w:rsidRDefault="003E1AD1" w:rsidP="005D2A43">
            <w:pPr>
              <w:jc w:val="center"/>
              <w:rPr>
                <w:rFonts w:ascii="Constantia" w:eastAsia="Times New Roman" w:hAnsi="Constantia" w:cs="Calibri"/>
                <w:sz w:val="2"/>
                <w:szCs w:val="2"/>
                <w:lang w:eastAsia="tr-TR"/>
              </w:rPr>
            </w:pPr>
          </w:p>
          <w:p w14:paraId="14D4CC19" w14:textId="77777777" w:rsidR="005D2A43" w:rsidRPr="00CA44EC" w:rsidRDefault="005D2A43" w:rsidP="005D2A43">
            <w:pPr>
              <w:jc w:val="center"/>
              <w:rPr>
                <w:rFonts w:ascii="Constantia" w:eastAsia="Times New Roman" w:hAnsi="Constantia" w:cs="Calibri"/>
                <w:sz w:val="12"/>
                <w:szCs w:val="12"/>
                <w:lang w:eastAsia="tr-TR"/>
              </w:rPr>
            </w:pPr>
          </w:p>
          <w:tbl>
            <w:tblPr>
              <w:tblStyle w:val="TabloKlavuzuAk"/>
              <w:tblW w:w="10572" w:type="dxa"/>
              <w:jc w:val="center"/>
              <w:tblLook w:val="04A0" w:firstRow="1" w:lastRow="0" w:firstColumn="1" w:lastColumn="0" w:noHBand="0" w:noVBand="1"/>
            </w:tblPr>
            <w:tblGrid>
              <w:gridCol w:w="3866"/>
              <w:gridCol w:w="3119"/>
              <w:gridCol w:w="3587"/>
            </w:tblGrid>
            <w:tr w:rsidR="002507A4" w14:paraId="6EBA3B56" w14:textId="77777777" w:rsidTr="00CB1A97">
              <w:trPr>
                <w:trHeight w:val="110"/>
                <w:jc w:val="center"/>
              </w:trPr>
              <w:tc>
                <w:tcPr>
                  <w:tcW w:w="3866" w:type="dxa"/>
                  <w:shd w:val="clear" w:color="auto" w:fill="FFFFFF" w:themeFill="background1"/>
                </w:tcPr>
                <w:p w14:paraId="361EACFC" w14:textId="77777777" w:rsidR="002507A4" w:rsidRPr="002507A4" w:rsidRDefault="002507A4" w:rsidP="002507A4">
                  <w:pPr>
                    <w:jc w:val="center"/>
                    <w:rPr>
                      <w:rFonts w:ascii="Constantia" w:hAnsi="Constantia" w:cs="Calibri"/>
                      <w:b/>
                      <w:bCs/>
                      <w:sz w:val="18"/>
                      <w:szCs w:val="18"/>
                    </w:rPr>
                  </w:pPr>
                  <w:r w:rsidRPr="002507A4">
                    <w:rPr>
                      <w:rFonts w:ascii="Constantia" w:hAnsi="Constantia" w:cs="Calibri"/>
                      <w:b/>
                      <w:bCs/>
                      <w:sz w:val="18"/>
                      <w:szCs w:val="18"/>
                    </w:rPr>
                    <w:t>Sözlü Sınav Puanı (%50)</w:t>
                  </w:r>
                </w:p>
              </w:tc>
              <w:tc>
                <w:tcPr>
                  <w:tcW w:w="3119" w:type="dxa"/>
                  <w:shd w:val="clear" w:color="auto" w:fill="FFFFFF" w:themeFill="background1"/>
                </w:tcPr>
                <w:p w14:paraId="51DF1783" w14:textId="77777777" w:rsidR="002507A4" w:rsidRPr="002507A4" w:rsidRDefault="002507A4" w:rsidP="002507A4">
                  <w:pPr>
                    <w:jc w:val="center"/>
                    <w:rPr>
                      <w:rFonts w:ascii="Constantia" w:hAnsi="Constantia" w:cs="Calibri"/>
                      <w:b/>
                      <w:bCs/>
                      <w:sz w:val="18"/>
                      <w:szCs w:val="18"/>
                    </w:rPr>
                  </w:pPr>
                  <w:r w:rsidRPr="002507A4">
                    <w:rPr>
                      <w:rFonts w:ascii="Constantia" w:hAnsi="Constantia" w:cs="Calibri"/>
                      <w:b/>
                      <w:bCs/>
                      <w:sz w:val="18"/>
                      <w:szCs w:val="18"/>
                    </w:rPr>
                    <w:t>Yazılı Sınav Puanı (%50)</w:t>
                  </w:r>
                </w:p>
              </w:tc>
              <w:tc>
                <w:tcPr>
                  <w:tcW w:w="3587" w:type="dxa"/>
                  <w:shd w:val="clear" w:color="auto" w:fill="FFFFFF" w:themeFill="background1"/>
                </w:tcPr>
                <w:p w14:paraId="7695DFDE" w14:textId="77777777" w:rsidR="002507A4" w:rsidRPr="002507A4" w:rsidRDefault="002507A4" w:rsidP="002507A4">
                  <w:pPr>
                    <w:jc w:val="center"/>
                    <w:rPr>
                      <w:rFonts w:ascii="Constantia" w:hAnsi="Constantia" w:cs="Calibri"/>
                      <w:b/>
                      <w:bCs/>
                      <w:sz w:val="18"/>
                      <w:szCs w:val="18"/>
                    </w:rPr>
                  </w:pPr>
                  <w:r w:rsidRPr="002507A4">
                    <w:rPr>
                      <w:rFonts w:ascii="Constantia" w:hAnsi="Constantia" w:cs="Calibri"/>
                      <w:b/>
                      <w:bCs/>
                      <w:sz w:val="18"/>
                      <w:szCs w:val="18"/>
                    </w:rPr>
                    <w:t>Başarı Puanı (%100)</w:t>
                  </w:r>
                </w:p>
              </w:tc>
            </w:tr>
            <w:tr w:rsidR="002507A4" w:rsidRPr="009D5E9D" w14:paraId="6CEE78D0" w14:textId="77777777" w:rsidTr="00CB1A97">
              <w:trPr>
                <w:trHeight w:val="496"/>
                <w:jc w:val="center"/>
              </w:trPr>
              <w:tc>
                <w:tcPr>
                  <w:tcW w:w="3866" w:type="dxa"/>
                  <w:shd w:val="clear" w:color="auto" w:fill="FFFFFF" w:themeFill="background1"/>
                  <w:vAlign w:val="center"/>
                </w:tcPr>
                <w:p w14:paraId="79833D76" w14:textId="77777777" w:rsidR="002507A4" w:rsidRPr="002507A4" w:rsidRDefault="002507A4" w:rsidP="002507A4">
                  <w:pPr>
                    <w:rPr>
                      <w:rFonts w:ascii="Constantia" w:hAnsi="Constanti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shd w:val="clear" w:color="auto" w:fill="FFFFFF" w:themeFill="background1"/>
                  <w:vAlign w:val="center"/>
                </w:tcPr>
                <w:p w14:paraId="3AD9D55F" w14:textId="77777777" w:rsidR="002507A4" w:rsidRPr="002507A4" w:rsidRDefault="002507A4" w:rsidP="002507A4">
                  <w:pPr>
                    <w:rPr>
                      <w:rFonts w:ascii="Constantia" w:hAnsi="Constanti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587" w:type="dxa"/>
                  <w:shd w:val="clear" w:color="auto" w:fill="FFFFFF" w:themeFill="background1"/>
                </w:tcPr>
                <w:p w14:paraId="51DB80F1" w14:textId="77777777" w:rsidR="002507A4" w:rsidRPr="002507A4" w:rsidRDefault="002507A4" w:rsidP="002507A4">
                  <w:pPr>
                    <w:rPr>
                      <w:rFonts w:ascii="Constantia" w:hAnsi="Constantia" w:cs="Calibri"/>
                      <w:sz w:val="18"/>
                      <w:szCs w:val="18"/>
                    </w:rPr>
                  </w:pPr>
                </w:p>
              </w:tc>
            </w:tr>
          </w:tbl>
          <w:p w14:paraId="139DA68C" w14:textId="77777777" w:rsidR="002507A4" w:rsidRPr="00AB2817" w:rsidRDefault="002507A4" w:rsidP="002507A4">
            <w:pPr>
              <w:jc w:val="center"/>
              <w:rPr>
                <w:rFonts w:ascii="Constantia" w:hAnsi="Constantia"/>
                <w:sz w:val="16"/>
                <w:szCs w:val="16"/>
              </w:rPr>
            </w:pPr>
            <w:r w:rsidRPr="00AB2817">
              <w:rPr>
                <w:rFonts w:ascii="Constantia" w:hAnsi="Constantia"/>
                <w:sz w:val="16"/>
                <w:szCs w:val="16"/>
              </w:rPr>
              <w:t>Öğrencinin Yazılı ve Sözlü Sınavdan aldığı toplam puanları yazınız. Başarı Puanı, yazılı ve sözlü puanın ortalamasıdır.</w:t>
            </w:r>
            <w:r>
              <w:rPr>
                <w:rFonts w:ascii="Constantia" w:hAnsi="Constantia"/>
                <w:sz w:val="16"/>
                <w:szCs w:val="16"/>
              </w:rPr>
              <w:t xml:space="preserve"> </w:t>
            </w:r>
            <w:r w:rsidRPr="00AB2817">
              <w:rPr>
                <w:rFonts w:ascii="Constantia" w:hAnsi="Constantia"/>
                <w:sz w:val="16"/>
                <w:szCs w:val="16"/>
              </w:rPr>
              <w:t xml:space="preserve">Ortalaması 75 puanın altında olan öğrenci başarısız sayılır (Lisansüstü </w:t>
            </w:r>
            <w:r>
              <w:rPr>
                <w:rFonts w:ascii="Constantia" w:hAnsi="Constantia"/>
                <w:sz w:val="16"/>
                <w:szCs w:val="16"/>
              </w:rPr>
              <w:t xml:space="preserve">Eğitim, Öğretim ve Sınav </w:t>
            </w:r>
            <w:r w:rsidRPr="00AB2817">
              <w:rPr>
                <w:rFonts w:ascii="Constantia" w:hAnsi="Constantia"/>
                <w:sz w:val="16"/>
                <w:szCs w:val="16"/>
              </w:rPr>
              <w:t>Yönetmeliği Madde 21)</w:t>
            </w:r>
            <w:r>
              <w:rPr>
                <w:rFonts w:ascii="Constantia" w:hAnsi="Constantia"/>
                <w:sz w:val="16"/>
                <w:szCs w:val="16"/>
              </w:rPr>
              <w:t>.</w:t>
            </w:r>
          </w:p>
          <w:p w14:paraId="220AFA64" w14:textId="77777777" w:rsidR="002507A4" w:rsidRDefault="002507A4" w:rsidP="002507A4">
            <w:pPr>
              <w:rPr>
                <w:rFonts w:ascii="Constantia" w:eastAsia="Times New Roman" w:hAnsi="Constantia" w:cs="Calibri"/>
                <w:sz w:val="16"/>
                <w:szCs w:val="16"/>
                <w:lang w:eastAsia="tr-TR"/>
              </w:rPr>
            </w:pPr>
          </w:p>
          <w:tbl>
            <w:tblPr>
              <w:tblStyle w:val="TabloKlavuzuAk"/>
              <w:tblW w:w="10667" w:type="dxa"/>
              <w:jc w:val="center"/>
              <w:tblLook w:val="04A0" w:firstRow="1" w:lastRow="0" w:firstColumn="1" w:lastColumn="0" w:noHBand="0" w:noVBand="1"/>
            </w:tblPr>
            <w:tblGrid>
              <w:gridCol w:w="3920"/>
              <w:gridCol w:w="3108"/>
              <w:gridCol w:w="1842"/>
              <w:gridCol w:w="1797"/>
            </w:tblGrid>
            <w:tr w:rsidR="002507A4" w:rsidRPr="001E2205" w14:paraId="70EDACCB" w14:textId="77777777" w:rsidTr="00CB1A97">
              <w:trPr>
                <w:trHeight w:val="125"/>
                <w:jc w:val="center"/>
              </w:trPr>
              <w:tc>
                <w:tcPr>
                  <w:tcW w:w="3920" w:type="dxa"/>
                </w:tcPr>
                <w:p w14:paraId="1A348447" w14:textId="1DA156A1" w:rsidR="002507A4" w:rsidRPr="001E2205" w:rsidRDefault="002507A4" w:rsidP="002507A4">
                  <w:pPr>
                    <w:jc w:val="center"/>
                    <w:rPr>
                      <w:rFonts w:ascii="Constantia" w:hAnsi="Constantia"/>
                      <w:b/>
                      <w:sz w:val="18"/>
                      <w:szCs w:val="18"/>
                    </w:rPr>
                  </w:pPr>
                  <w:r>
                    <w:rPr>
                      <w:rFonts w:ascii="Constantia" w:hAnsi="Constantia"/>
                      <w:b/>
                      <w:sz w:val="18"/>
                      <w:szCs w:val="18"/>
                    </w:rPr>
                    <w:t>Jüri Üyesi</w:t>
                  </w:r>
                </w:p>
              </w:tc>
              <w:tc>
                <w:tcPr>
                  <w:tcW w:w="3108" w:type="dxa"/>
                </w:tcPr>
                <w:p w14:paraId="6BC3693D" w14:textId="7C703B79" w:rsidR="002507A4" w:rsidRDefault="002507A4" w:rsidP="002507A4">
                  <w:pPr>
                    <w:jc w:val="center"/>
                    <w:rPr>
                      <w:rFonts w:ascii="Constantia" w:hAnsi="Constantia"/>
                      <w:b/>
                      <w:sz w:val="18"/>
                      <w:szCs w:val="18"/>
                    </w:rPr>
                  </w:pPr>
                  <w:r>
                    <w:rPr>
                      <w:rFonts w:ascii="Constantia" w:hAnsi="Constantia"/>
                      <w:b/>
                      <w:sz w:val="18"/>
                      <w:szCs w:val="18"/>
                    </w:rPr>
                    <w:t>Kurum</w:t>
                  </w:r>
                </w:p>
              </w:tc>
              <w:tc>
                <w:tcPr>
                  <w:tcW w:w="1842" w:type="dxa"/>
                </w:tcPr>
                <w:p w14:paraId="42A93402" w14:textId="786D5929" w:rsidR="002507A4" w:rsidRDefault="002507A4" w:rsidP="002507A4">
                  <w:pPr>
                    <w:jc w:val="center"/>
                    <w:rPr>
                      <w:rFonts w:ascii="Constantia" w:hAnsi="Constantia"/>
                      <w:b/>
                      <w:sz w:val="18"/>
                      <w:szCs w:val="18"/>
                    </w:rPr>
                  </w:pPr>
                  <w:r>
                    <w:rPr>
                      <w:rFonts w:ascii="Constantia" w:hAnsi="Constantia"/>
                      <w:b/>
                      <w:sz w:val="18"/>
                      <w:szCs w:val="18"/>
                    </w:rPr>
                    <w:t>Kanaati</w:t>
                  </w:r>
                </w:p>
              </w:tc>
              <w:tc>
                <w:tcPr>
                  <w:tcW w:w="1797" w:type="dxa"/>
                </w:tcPr>
                <w:p w14:paraId="703D0B76" w14:textId="76E23089" w:rsidR="002507A4" w:rsidRPr="001E2205" w:rsidRDefault="002507A4" w:rsidP="002507A4">
                  <w:pPr>
                    <w:jc w:val="center"/>
                    <w:rPr>
                      <w:rFonts w:ascii="Constantia" w:hAnsi="Constantia"/>
                      <w:b/>
                      <w:sz w:val="18"/>
                      <w:szCs w:val="18"/>
                    </w:rPr>
                  </w:pPr>
                  <w:r>
                    <w:rPr>
                      <w:rFonts w:ascii="Constantia" w:hAnsi="Constantia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2507A4" w:rsidRPr="001E2205" w14:paraId="193AE134" w14:textId="77777777" w:rsidTr="00CB1A97">
              <w:trPr>
                <w:trHeight w:val="487"/>
                <w:jc w:val="center"/>
              </w:trPr>
              <w:tc>
                <w:tcPr>
                  <w:tcW w:w="3920" w:type="dxa"/>
                  <w:vAlign w:val="center"/>
                </w:tcPr>
                <w:p w14:paraId="690ADC8F" w14:textId="77777777" w:rsidR="002507A4" w:rsidRPr="00AB7D90" w:rsidRDefault="002507A4" w:rsidP="002507A4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08" w:type="dxa"/>
                </w:tcPr>
                <w:p w14:paraId="60BC3AAE" w14:textId="77777777" w:rsidR="002507A4" w:rsidRPr="00AB7D90" w:rsidRDefault="002507A4" w:rsidP="002507A4">
                  <w:pPr>
                    <w:jc w:val="center"/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30241228" w14:textId="77777777" w:rsidR="002507A4" w:rsidRPr="00AB7D90" w:rsidRDefault="002507A4" w:rsidP="002507A4">
                  <w:pPr>
                    <w:jc w:val="center"/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97" w:type="dxa"/>
                  <w:vAlign w:val="center"/>
                </w:tcPr>
                <w:p w14:paraId="72D9666A" w14:textId="77777777" w:rsidR="002507A4" w:rsidRPr="00AB7D90" w:rsidRDefault="002507A4" w:rsidP="002507A4">
                  <w:pPr>
                    <w:jc w:val="center"/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</w:tr>
            <w:tr w:rsidR="002507A4" w:rsidRPr="001E2205" w14:paraId="4C28D429" w14:textId="77777777" w:rsidTr="00CB1A97">
              <w:trPr>
                <w:trHeight w:val="487"/>
                <w:jc w:val="center"/>
              </w:trPr>
              <w:tc>
                <w:tcPr>
                  <w:tcW w:w="3920" w:type="dxa"/>
                  <w:vAlign w:val="center"/>
                </w:tcPr>
                <w:p w14:paraId="02DE4290" w14:textId="77777777" w:rsidR="002507A4" w:rsidRPr="00AB7D90" w:rsidRDefault="002507A4" w:rsidP="002507A4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08" w:type="dxa"/>
                </w:tcPr>
                <w:p w14:paraId="23AC4A68" w14:textId="77777777" w:rsidR="002507A4" w:rsidRPr="00AB7D90" w:rsidRDefault="002507A4" w:rsidP="002507A4">
                  <w:pPr>
                    <w:jc w:val="center"/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23AF4530" w14:textId="77777777" w:rsidR="002507A4" w:rsidRPr="00AB7D90" w:rsidRDefault="002507A4" w:rsidP="002507A4">
                  <w:pPr>
                    <w:jc w:val="center"/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97" w:type="dxa"/>
                  <w:vAlign w:val="center"/>
                </w:tcPr>
                <w:p w14:paraId="15FDFEE8" w14:textId="77777777" w:rsidR="002507A4" w:rsidRPr="00AB7D90" w:rsidRDefault="002507A4" w:rsidP="002507A4">
                  <w:pPr>
                    <w:jc w:val="center"/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</w:tr>
            <w:tr w:rsidR="002507A4" w:rsidRPr="001E2205" w14:paraId="15BA3EA3" w14:textId="77777777" w:rsidTr="00CB1A97">
              <w:trPr>
                <w:trHeight w:val="487"/>
                <w:jc w:val="center"/>
              </w:trPr>
              <w:tc>
                <w:tcPr>
                  <w:tcW w:w="3920" w:type="dxa"/>
                  <w:vAlign w:val="center"/>
                </w:tcPr>
                <w:p w14:paraId="5560067B" w14:textId="77777777" w:rsidR="002507A4" w:rsidRPr="00AB7D90" w:rsidRDefault="002507A4" w:rsidP="002507A4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08" w:type="dxa"/>
                </w:tcPr>
                <w:p w14:paraId="5FE57180" w14:textId="77777777" w:rsidR="002507A4" w:rsidRPr="00AB7D90" w:rsidRDefault="002507A4" w:rsidP="002507A4">
                  <w:pPr>
                    <w:jc w:val="center"/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00402D05" w14:textId="77777777" w:rsidR="002507A4" w:rsidRPr="00AB7D90" w:rsidRDefault="002507A4" w:rsidP="002507A4">
                  <w:pPr>
                    <w:jc w:val="center"/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97" w:type="dxa"/>
                  <w:vAlign w:val="center"/>
                </w:tcPr>
                <w:p w14:paraId="390BD369" w14:textId="77777777" w:rsidR="002507A4" w:rsidRPr="00AB7D90" w:rsidRDefault="002507A4" w:rsidP="002507A4">
                  <w:pPr>
                    <w:jc w:val="center"/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</w:tr>
            <w:tr w:rsidR="002507A4" w:rsidRPr="001E2205" w14:paraId="6042C117" w14:textId="77777777" w:rsidTr="00CB1A97">
              <w:trPr>
                <w:trHeight w:val="487"/>
                <w:jc w:val="center"/>
              </w:trPr>
              <w:tc>
                <w:tcPr>
                  <w:tcW w:w="3920" w:type="dxa"/>
                  <w:vAlign w:val="center"/>
                </w:tcPr>
                <w:p w14:paraId="2501ACC3" w14:textId="77777777" w:rsidR="002507A4" w:rsidRPr="00AB7D90" w:rsidRDefault="002507A4" w:rsidP="002507A4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08" w:type="dxa"/>
                </w:tcPr>
                <w:p w14:paraId="4C4D7B7F" w14:textId="77777777" w:rsidR="002507A4" w:rsidRPr="00AB7D90" w:rsidRDefault="002507A4" w:rsidP="002507A4">
                  <w:pPr>
                    <w:jc w:val="center"/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53879BFD" w14:textId="77777777" w:rsidR="002507A4" w:rsidRPr="00AB7D90" w:rsidRDefault="002507A4" w:rsidP="002507A4">
                  <w:pPr>
                    <w:jc w:val="center"/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97" w:type="dxa"/>
                  <w:vAlign w:val="center"/>
                </w:tcPr>
                <w:p w14:paraId="1478257C" w14:textId="77777777" w:rsidR="002507A4" w:rsidRPr="00AB7D90" w:rsidRDefault="002507A4" w:rsidP="002507A4">
                  <w:pPr>
                    <w:jc w:val="center"/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</w:tr>
            <w:tr w:rsidR="002507A4" w:rsidRPr="001E2205" w14:paraId="07595765" w14:textId="77777777" w:rsidTr="00CB1A97">
              <w:trPr>
                <w:trHeight w:val="487"/>
                <w:jc w:val="center"/>
              </w:trPr>
              <w:tc>
                <w:tcPr>
                  <w:tcW w:w="3920" w:type="dxa"/>
                  <w:vAlign w:val="center"/>
                </w:tcPr>
                <w:p w14:paraId="7BF66E49" w14:textId="77777777" w:rsidR="002507A4" w:rsidRPr="00AB7D90" w:rsidRDefault="002507A4" w:rsidP="002507A4">
                  <w:pPr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08" w:type="dxa"/>
                </w:tcPr>
                <w:p w14:paraId="37F1EC0B" w14:textId="77777777" w:rsidR="002507A4" w:rsidRPr="00AB7D90" w:rsidRDefault="002507A4" w:rsidP="002507A4">
                  <w:pPr>
                    <w:jc w:val="center"/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56F92FD8" w14:textId="77777777" w:rsidR="002507A4" w:rsidRPr="00AB7D90" w:rsidRDefault="002507A4" w:rsidP="002507A4">
                  <w:pPr>
                    <w:jc w:val="center"/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97" w:type="dxa"/>
                  <w:vAlign w:val="center"/>
                </w:tcPr>
                <w:p w14:paraId="30AD671C" w14:textId="77777777" w:rsidR="002507A4" w:rsidRPr="00AB7D90" w:rsidRDefault="002507A4" w:rsidP="002507A4">
                  <w:pPr>
                    <w:jc w:val="center"/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</w:tr>
            <w:tr w:rsidR="002507A4" w:rsidRPr="001E2205" w14:paraId="2D0D0C44" w14:textId="77777777" w:rsidTr="00CB1A97">
              <w:trPr>
                <w:trHeight w:val="487"/>
                <w:jc w:val="center"/>
              </w:trPr>
              <w:tc>
                <w:tcPr>
                  <w:tcW w:w="3920" w:type="dxa"/>
                  <w:vAlign w:val="center"/>
                </w:tcPr>
                <w:p w14:paraId="097A7657" w14:textId="77777777" w:rsidR="002507A4" w:rsidRPr="00AB7D90" w:rsidRDefault="002507A4" w:rsidP="002507A4">
                  <w:pPr>
                    <w:jc w:val="center"/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08" w:type="dxa"/>
                </w:tcPr>
                <w:p w14:paraId="3A1AA75F" w14:textId="77777777" w:rsidR="002507A4" w:rsidRPr="00AB7D90" w:rsidRDefault="002507A4" w:rsidP="002507A4">
                  <w:pPr>
                    <w:jc w:val="center"/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2B93B118" w14:textId="77777777" w:rsidR="002507A4" w:rsidRPr="00AB7D90" w:rsidRDefault="002507A4" w:rsidP="002507A4">
                  <w:pPr>
                    <w:jc w:val="center"/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97" w:type="dxa"/>
                  <w:vAlign w:val="center"/>
                </w:tcPr>
                <w:p w14:paraId="5BFDA76E" w14:textId="77777777" w:rsidR="002507A4" w:rsidRPr="00AB7D90" w:rsidRDefault="002507A4" w:rsidP="002507A4">
                  <w:pPr>
                    <w:jc w:val="center"/>
                    <w:rPr>
                      <w:rFonts w:ascii="Constantia" w:hAnsi="Constantia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1FA87313" w14:textId="77777777" w:rsidR="001D547C" w:rsidRDefault="001D547C" w:rsidP="002507A4">
            <w:pPr>
              <w:rPr>
                <w:rFonts w:ascii="Constantia" w:hAnsi="Constantia"/>
                <w:i/>
                <w:iCs/>
                <w:sz w:val="16"/>
                <w:szCs w:val="16"/>
              </w:rPr>
            </w:pPr>
          </w:p>
          <w:p w14:paraId="13043481" w14:textId="3B3237E4" w:rsidR="00CA44EC" w:rsidRPr="00CA44EC" w:rsidRDefault="00CA44EC" w:rsidP="001D547C">
            <w:pPr>
              <w:jc w:val="both"/>
              <w:rPr>
                <w:rFonts w:ascii="Constantia" w:eastAsia="Times New Roman" w:hAnsi="Constantia" w:cs="Calibri"/>
                <w:sz w:val="4"/>
                <w:szCs w:val="4"/>
                <w:lang w:eastAsia="tr-TR"/>
              </w:rPr>
            </w:pPr>
          </w:p>
        </w:tc>
      </w:tr>
      <w:tr w:rsidR="002507A4" w:rsidRPr="00BA5719" w14:paraId="25D257A9" w14:textId="77777777" w:rsidTr="000C440B">
        <w:trPr>
          <w:trHeight w:val="283"/>
        </w:trPr>
        <w:tc>
          <w:tcPr>
            <w:tcW w:w="10893" w:type="dxa"/>
            <w:gridSpan w:val="3"/>
            <w:shd w:val="clear" w:color="auto" w:fill="F2F2F2" w:themeFill="background1" w:themeFillShade="F2"/>
            <w:vAlign w:val="center"/>
          </w:tcPr>
          <w:p w14:paraId="12DC3B0F" w14:textId="06550182" w:rsidR="002507A4" w:rsidRDefault="002507A4" w:rsidP="002507A4">
            <w:pPr>
              <w:jc w:val="center"/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 w:rsidRPr="6064A822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ENSTİTÜ YÖNETİM KURULU KARARI / </w:t>
            </w:r>
            <w:r w:rsidR="3577A87B" w:rsidRPr="6064A822">
              <w:rPr>
                <w:rFonts w:ascii="Constantia" w:eastAsia="Times New Roman" w:hAnsi="Constantia" w:cs="Calibri"/>
                <w:i/>
                <w:iCs/>
                <w:sz w:val="20"/>
                <w:szCs w:val="20"/>
                <w:lang w:eastAsia="tr-TR"/>
              </w:rPr>
              <w:t>THE DECISION OF THE EXECUTIVE BOARD</w:t>
            </w:r>
          </w:p>
        </w:tc>
      </w:tr>
      <w:tr w:rsidR="002507A4" w:rsidRPr="000C440B" w14:paraId="73B5BD1E" w14:textId="77777777" w:rsidTr="000C440B">
        <w:trPr>
          <w:trHeight w:val="1580"/>
        </w:trPr>
        <w:tc>
          <w:tcPr>
            <w:tcW w:w="10893" w:type="dxa"/>
            <w:gridSpan w:val="3"/>
          </w:tcPr>
          <w:p w14:paraId="504F56B6" w14:textId="60098412" w:rsidR="002507A4" w:rsidRPr="000C440B" w:rsidRDefault="002507A4" w:rsidP="002507A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C440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İstanbul Nişantaşı Üniversitesi Lisansüstü Eğitim, Öğretim ve Sınav Yönetmeliği</w:t>
            </w:r>
            <w:r w:rsidR="00795C07" w:rsidRPr="000C440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ne (Madde 20-21) uygun biçimde yazılı ve sözlü bilim sınavı gerçekleştirilen öğrencinin, anabilim dalı başkanlığının ilettiği tutanaklara dayanılarak öğrencinin BAŞARILI </w:t>
            </w:r>
            <w:proofErr w:type="gramStart"/>
            <w:r w:rsidR="00795C07" w:rsidRPr="000C440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[  ]</w:t>
            </w:r>
            <w:proofErr w:type="gramEnd"/>
            <w:r w:rsidR="00795C07" w:rsidRPr="000C440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/ BAŞARISIZ </w:t>
            </w:r>
            <w:proofErr w:type="gramStart"/>
            <w:r w:rsidR="00795C07" w:rsidRPr="000C440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[  ]</w:t>
            </w:r>
            <w:proofErr w:type="gramEnd"/>
            <w:r w:rsidR="00795C07" w:rsidRPr="000C440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sayılmasına karar verilmiştir. </w:t>
            </w:r>
          </w:p>
          <w:p w14:paraId="15BF3E87" w14:textId="77777777" w:rsidR="002507A4" w:rsidRPr="000C440B" w:rsidRDefault="002507A4" w:rsidP="002507A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64CE8381" w14:textId="77777777" w:rsidR="002507A4" w:rsidRPr="000C440B" w:rsidRDefault="002507A4" w:rsidP="002507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C44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Karar Numarası: </w:t>
            </w:r>
          </w:p>
          <w:p w14:paraId="6197CA1F" w14:textId="77777777" w:rsidR="002507A4" w:rsidRPr="000C440B" w:rsidRDefault="002507A4" w:rsidP="002507A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C44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Karar Tarihi     </w:t>
            </w:r>
            <w:proofErr w:type="gramStart"/>
            <w:r w:rsidRPr="000C44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:</w:t>
            </w:r>
            <w:proofErr w:type="gramEnd"/>
            <w:r w:rsidRPr="000C44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</w:p>
          <w:p w14:paraId="1E385F89" w14:textId="1731F46F" w:rsidR="002507A4" w:rsidRPr="000C440B" w:rsidRDefault="002507A4" w:rsidP="002507A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C440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Enstitü Müdürü</w:t>
            </w:r>
          </w:p>
        </w:tc>
      </w:tr>
      <w:tr w:rsidR="002507A4" w:rsidRPr="00BA5719" w14:paraId="433D4675" w14:textId="77777777" w:rsidTr="000C440B">
        <w:trPr>
          <w:trHeight w:val="282"/>
        </w:trPr>
        <w:tc>
          <w:tcPr>
            <w:tcW w:w="10893" w:type="dxa"/>
            <w:gridSpan w:val="3"/>
            <w:shd w:val="clear" w:color="auto" w:fill="F2F2F2" w:themeFill="background1" w:themeFillShade="F2"/>
            <w:vAlign w:val="center"/>
          </w:tcPr>
          <w:p w14:paraId="2485FCBB" w14:textId="20D44EF7" w:rsidR="002507A4" w:rsidRDefault="002507A4" w:rsidP="002507A4">
            <w:pPr>
              <w:jc w:val="center"/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 w:rsidRPr="006D31A7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>LİSANSÜSTÜ EĞİTİM, ÖĞRETİM VE SINAV YÖNETMELİĞİ İLGİLİ MADDE</w:t>
            </w:r>
          </w:p>
        </w:tc>
      </w:tr>
      <w:tr w:rsidR="002507A4" w:rsidRPr="000C440B" w14:paraId="58F68365" w14:textId="77777777" w:rsidTr="000C440B">
        <w:trPr>
          <w:trHeight w:val="683"/>
        </w:trPr>
        <w:tc>
          <w:tcPr>
            <w:tcW w:w="10893" w:type="dxa"/>
            <w:gridSpan w:val="3"/>
            <w:vAlign w:val="center"/>
          </w:tcPr>
          <w:p w14:paraId="01D72590" w14:textId="77777777" w:rsidR="002507A4" w:rsidRPr="000C440B" w:rsidRDefault="002507A4" w:rsidP="002507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C44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Yeterlik sınavı</w:t>
            </w:r>
          </w:p>
          <w:p w14:paraId="55F331EB" w14:textId="77777777" w:rsidR="002507A4" w:rsidRPr="000C440B" w:rsidRDefault="002507A4" w:rsidP="002507A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C440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MADDE 21 – (8) Yeterlik sınavı sonucu, enstitü anabilim/</w:t>
            </w:r>
            <w:proofErr w:type="spellStart"/>
            <w:r w:rsidRPr="000C440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anasanat</w:t>
            </w:r>
            <w:proofErr w:type="spellEnd"/>
            <w:r w:rsidRPr="000C440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dalı başkanlığınca danışman vasıtasıyla yeterlik sınavını izleyen üç gün içinde enstitüye tutanakla bildirilir.</w:t>
            </w:r>
          </w:p>
          <w:p w14:paraId="6DCEF476" w14:textId="77777777" w:rsidR="002507A4" w:rsidRPr="000C440B" w:rsidRDefault="002507A4" w:rsidP="002507A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C440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(9) Yeterlik sınavında başarısız olan öğrenci bir sonraki yarıyılda tekrar sınava alınır. Bu sınavda da başarısız olan öğrencinin doktora programı ile ilişiği kesilir.</w:t>
            </w:r>
          </w:p>
          <w:p w14:paraId="378548E1" w14:textId="77777777" w:rsidR="002507A4" w:rsidRPr="000C440B" w:rsidRDefault="002507A4" w:rsidP="002507A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C440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(10) Yeterlik sınavı jürisi, yeterlik sınavını başaran bir öğrencinin, ders yükünü tamamlamış olsa bile, toplam kredi miktarının üçte birini geçmemek şartıyla fazladan ders/dersler almasını isteyebilir. Öğrenci, enstitü yönetim kurulu kararıyla belirlenecek dersleri başarmak zorundadır.</w:t>
            </w:r>
          </w:p>
          <w:p w14:paraId="42BC9D97" w14:textId="0F49BCE1" w:rsidR="002507A4" w:rsidRPr="000C440B" w:rsidRDefault="002507A4" w:rsidP="002507A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C44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Resmî Gazete Tarihi: 11.10.2020 Resmî Gazete Sayısı: 31271</w:t>
            </w:r>
          </w:p>
        </w:tc>
      </w:tr>
    </w:tbl>
    <w:p w14:paraId="00D218D3" w14:textId="0D7B08B0" w:rsidR="000244AC" w:rsidRPr="00795C07" w:rsidRDefault="000244AC" w:rsidP="000C440B">
      <w:pPr>
        <w:jc w:val="both"/>
        <w:rPr>
          <w:rFonts w:ascii="Constantia" w:eastAsia="Calibri" w:hAnsi="Constantia" w:cs="Calibri"/>
          <w:color w:val="000000"/>
          <w:sz w:val="18"/>
          <w:szCs w:val="18"/>
        </w:rPr>
      </w:pPr>
    </w:p>
    <w:sectPr w:rsidR="000244AC" w:rsidRPr="00795C07" w:rsidSect="00DA3E9E">
      <w:footerReference w:type="default" r:id="rId7"/>
      <w:pgSz w:w="11906" w:h="16838"/>
      <w:pgMar w:top="454" w:right="454" w:bottom="454" w:left="454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41E2" w14:textId="77777777" w:rsidR="003F7A00" w:rsidRDefault="003F7A00" w:rsidP="00DA3E9E">
      <w:pPr>
        <w:spacing w:after="0" w:line="240" w:lineRule="auto"/>
      </w:pPr>
      <w:r>
        <w:separator/>
      </w:r>
    </w:p>
  </w:endnote>
  <w:endnote w:type="continuationSeparator" w:id="0">
    <w:p w14:paraId="51FB5A47" w14:textId="77777777" w:rsidR="003F7A00" w:rsidRDefault="003F7A00" w:rsidP="00DA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60AA" w14:textId="13D6937C" w:rsidR="001450FB" w:rsidRDefault="001450FB" w:rsidP="001450FB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Doküman No: LE.FR.45 / Yayın Tarihi: </w:t>
    </w:r>
    <w:r w:rsidR="0090167C">
      <w:rPr>
        <w:rFonts w:ascii="Times New Roman" w:hAnsi="Times New Roman" w:cs="Times New Roman"/>
        <w:sz w:val="18"/>
        <w:szCs w:val="18"/>
      </w:rPr>
      <w:t>19.01.2026</w:t>
    </w:r>
    <w:r>
      <w:rPr>
        <w:rFonts w:ascii="Times New Roman" w:hAnsi="Times New Roman" w:cs="Times New Roman"/>
        <w:sz w:val="18"/>
        <w:szCs w:val="18"/>
      </w:rPr>
      <w:t xml:space="preserve"> / Revizyon </w:t>
    </w:r>
    <w:proofErr w:type="gramStart"/>
    <w:r>
      <w:rPr>
        <w:rFonts w:ascii="Times New Roman" w:hAnsi="Times New Roman" w:cs="Times New Roman"/>
        <w:sz w:val="18"/>
        <w:szCs w:val="18"/>
      </w:rPr>
      <w:t>Tarihi:-</w:t>
    </w:r>
    <w:proofErr w:type="gramEnd"/>
    <w:r>
      <w:rPr>
        <w:rFonts w:ascii="Times New Roman" w:hAnsi="Times New Roman" w:cs="Times New Roman"/>
        <w:sz w:val="18"/>
        <w:szCs w:val="18"/>
      </w:rPr>
      <w:t xml:space="preserve"> / Revizyon No: 00</w:t>
    </w:r>
  </w:p>
  <w:p w14:paraId="53FC16CE" w14:textId="47FEBCAF" w:rsidR="00DA3E9E" w:rsidRPr="001450FB" w:rsidRDefault="001450FB" w:rsidP="001450FB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8667" w14:textId="77777777" w:rsidR="003F7A00" w:rsidRDefault="003F7A00" w:rsidP="00DA3E9E">
      <w:pPr>
        <w:spacing w:after="0" w:line="240" w:lineRule="auto"/>
      </w:pPr>
      <w:r>
        <w:separator/>
      </w:r>
    </w:p>
  </w:footnote>
  <w:footnote w:type="continuationSeparator" w:id="0">
    <w:p w14:paraId="7E1EACA7" w14:textId="77777777" w:rsidR="003F7A00" w:rsidRDefault="003F7A00" w:rsidP="00DA3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61"/>
    <w:rsid w:val="0000726A"/>
    <w:rsid w:val="00020EF3"/>
    <w:rsid w:val="0002188D"/>
    <w:rsid w:val="00023CD4"/>
    <w:rsid w:val="000244AC"/>
    <w:rsid w:val="00027A54"/>
    <w:rsid w:val="000632CA"/>
    <w:rsid w:val="00072A04"/>
    <w:rsid w:val="000B20F5"/>
    <w:rsid w:val="000B32BC"/>
    <w:rsid w:val="000C115A"/>
    <w:rsid w:val="000C440B"/>
    <w:rsid w:val="000E2976"/>
    <w:rsid w:val="000F38B8"/>
    <w:rsid w:val="000F77EF"/>
    <w:rsid w:val="001450FB"/>
    <w:rsid w:val="00153DA6"/>
    <w:rsid w:val="001572C8"/>
    <w:rsid w:val="00180A1D"/>
    <w:rsid w:val="00185C5F"/>
    <w:rsid w:val="001C52DD"/>
    <w:rsid w:val="001D547C"/>
    <w:rsid w:val="001E3FAF"/>
    <w:rsid w:val="00206A40"/>
    <w:rsid w:val="00223572"/>
    <w:rsid w:val="0022623C"/>
    <w:rsid w:val="00232307"/>
    <w:rsid w:val="00236530"/>
    <w:rsid w:val="002507A4"/>
    <w:rsid w:val="00253E6B"/>
    <w:rsid w:val="00260A81"/>
    <w:rsid w:val="00277416"/>
    <w:rsid w:val="0028458D"/>
    <w:rsid w:val="00292D2D"/>
    <w:rsid w:val="002B27A5"/>
    <w:rsid w:val="002C3B92"/>
    <w:rsid w:val="002D323E"/>
    <w:rsid w:val="002D7BDF"/>
    <w:rsid w:val="002F45DA"/>
    <w:rsid w:val="003145E3"/>
    <w:rsid w:val="00321B38"/>
    <w:rsid w:val="0034549D"/>
    <w:rsid w:val="0034653B"/>
    <w:rsid w:val="00370759"/>
    <w:rsid w:val="00370D20"/>
    <w:rsid w:val="00382055"/>
    <w:rsid w:val="00383768"/>
    <w:rsid w:val="003D4B6E"/>
    <w:rsid w:val="003E032B"/>
    <w:rsid w:val="003E1AD1"/>
    <w:rsid w:val="003F0CAA"/>
    <w:rsid w:val="003F7A00"/>
    <w:rsid w:val="00405829"/>
    <w:rsid w:val="00407BF1"/>
    <w:rsid w:val="00420373"/>
    <w:rsid w:val="004465B9"/>
    <w:rsid w:val="00446EA8"/>
    <w:rsid w:val="00463D13"/>
    <w:rsid w:val="00464342"/>
    <w:rsid w:val="004A10BC"/>
    <w:rsid w:val="004A501C"/>
    <w:rsid w:val="004B04A5"/>
    <w:rsid w:val="004B0661"/>
    <w:rsid w:val="004D5CDB"/>
    <w:rsid w:val="004E1AC5"/>
    <w:rsid w:val="00506428"/>
    <w:rsid w:val="00507C82"/>
    <w:rsid w:val="00546AC5"/>
    <w:rsid w:val="00556D95"/>
    <w:rsid w:val="00587FFA"/>
    <w:rsid w:val="00596EEE"/>
    <w:rsid w:val="005A3C5B"/>
    <w:rsid w:val="005C6FF4"/>
    <w:rsid w:val="005D116B"/>
    <w:rsid w:val="005D2A43"/>
    <w:rsid w:val="005E1A6E"/>
    <w:rsid w:val="005E43D5"/>
    <w:rsid w:val="006015FF"/>
    <w:rsid w:val="0061759C"/>
    <w:rsid w:val="0062284E"/>
    <w:rsid w:val="00672670"/>
    <w:rsid w:val="006A64B3"/>
    <w:rsid w:val="006B4E0E"/>
    <w:rsid w:val="006C57A2"/>
    <w:rsid w:val="006D036E"/>
    <w:rsid w:val="006D31A7"/>
    <w:rsid w:val="006D61F6"/>
    <w:rsid w:val="007023FD"/>
    <w:rsid w:val="00716E79"/>
    <w:rsid w:val="00732EDC"/>
    <w:rsid w:val="00763691"/>
    <w:rsid w:val="007940C4"/>
    <w:rsid w:val="00795C07"/>
    <w:rsid w:val="00796642"/>
    <w:rsid w:val="007E08B1"/>
    <w:rsid w:val="007E4958"/>
    <w:rsid w:val="007F0ECD"/>
    <w:rsid w:val="00801E77"/>
    <w:rsid w:val="00822EB8"/>
    <w:rsid w:val="00830BB7"/>
    <w:rsid w:val="00874BD9"/>
    <w:rsid w:val="008877F5"/>
    <w:rsid w:val="00891DBE"/>
    <w:rsid w:val="00892BC7"/>
    <w:rsid w:val="008A5E6B"/>
    <w:rsid w:val="008B3698"/>
    <w:rsid w:val="008B4026"/>
    <w:rsid w:val="008B64E9"/>
    <w:rsid w:val="008F62C7"/>
    <w:rsid w:val="0090167C"/>
    <w:rsid w:val="0092025C"/>
    <w:rsid w:val="009266DF"/>
    <w:rsid w:val="009339DD"/>
    <w:rsid w:val="00937F32"/>
    <w:rsid w:val="00961911"/>
    <w:rsid w:val="00962F41"/>
    <w:rsid w:val="009632DC"/>
    <w:rsid w:val="00966AAB"/>
    <w:rsid w:val="009859E5"/>
    <w:rsid w:val="00986C88"/>
    <w:rsid w:val="009A0FB2"/>
    <w:rsid w:val="009A3E23"/>
    <w:rsid w:val="009B745A"/>
    <w:rsid w:val="009C0DEF"/>
    <w:rsid w:val="009C1138"/>
    <w:rsid w:val="009D51FB"/>
    <w:rsid w:val="009D7424"/>
    <w:rsid w:val="00A0155D"/>
    <w:rsid w:val="00A4419F"/>
    <w:rsid w:val="00A51656"/>
    <w:rsid w:val="00A80CCF"/>
    <w:rsid w:val="00AA130A"/>
    <w:rsid w:val="00AB53D4"/>
    <w:rsid w:val="00AB7D90"/>
    <w:rsid w:val="00AC32BC"/>
    <w:rsid w:val="00AF2BAC"/>
    <w:rsid w:val="00B34FA9"/>
    <w:rsid w:val="00B423B3"/>
    <w:rsid w:val="00B54220"/>
    <w:rsid w:val="00B7325B"/>
    <w:rsid w:val="00B9004D"/>
    <w:rsid w:val="00B93482"/>
    <w:rsid w:val="00BA7FEF"/>
    <w:rsid w:val="00BC3D7C"/>
    <w:rsid w:val="00C30712"/>
    <w:rsid w:val="00C47862"/>
    <w:rsid w:val="00C72D4F"/>
    <w:rsid w:val="00C87426"/>
    <w:rsid w:val="00CA26E8"/>
    <w:rsid w:val="00CA44EC"/>
    <w:rsid w:val="00CC7605"/>
    <w:rsid w:val="00CC7CC2"/>
    <w:rsid w:val="00D00E4D"/>
    <w:rsid w:val="00D16411"/>
    <w:rsid w:val="00D504D1"/>
    <w:rsid w:val="00D767D0"/>
    <w:rsid w:val="00D839F7"/>
    <w:rsid w:val="00DA005F"/>
    <w:rsid w:val="00DA3E9E"/>
    <w:rsid w:val="00DA555E"/>
    <w:rsid w:val="00DB271A"/>
    <w:rsid w:val="00DD6039"/>
    <w:rsid w:val="00DE44AC"/>
    <w:rsid w:val="00DF3237"/>
    <w:rsid w:val="00E261DE"/>
    <w:rsid w:val="00E34F75"/>
    <w:rsid w:val="00E410D9"/>
    <w:rsid w:val="00E41DF2"/>
    <w:rsid w:val="00E54455"/>
    <w:rsid w:val="00E73BE6"/>
    <w:rsid w:val="00E82746"/>
    <w:rsid w:val="00EB7E9E"/>
    <w:rsid w:val="00EE69DD"/>
    <w:rsid w:val="00F30BC7"/>
    <w:rsid w:val="00F32394"/>
    <w:rsid w:val="00F54EB1"/>
    <w:rsid w:val="00F56007"/>
    <w:rsid w:val="00F67EE6"/>
    <w:rsid w:val="00F775A4"/>
    <w:rsid w:val="00F816BD"/>
    <w:rsid w:val="00F8230A"/>
    <w:rsid w:val="00FD6F65"/>
    <w:rsid w:val="3577A87B"/>
    <w:rsid w:val="6064A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48C84"/>
  <w15:chartTrackingRefBased/>
  <w15:docId w15:val="{B9FFDEE5-C2F7-40BA-9A1E-534C6767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6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1">
    <w:name w:val="Table Normal1"/>
    <w:uiPriority w:val="2"/>
    <w:semiHidden/>
    <w:unhideWhenUsed/>
    <w:qFormat/>
    <w:rsid w:val="004B0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3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237"/>
    <w:rPr>
      <w:rFonts w:ascii="Segoe UI" w:hAnsi="Segoe UI" w:cs="Segoe UI"/>
      <w:sz w:val="18"/>
      <w:szCs w:val="18"/>
    </w:rPr>
  </w:style>
  <w:style w:type="table" w:styleId="KlavuzTablo1Ak-Vurgu3">
    <w:name w:val="Grid Table 1 Light Accent 3"/>
    <w:basedOn w:val="NormalTablo"/>
    <w:uiPriority w:val="46"/>
    <w:rsid w:val="0000726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0072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3">
    <w:name w:val="Grid Table 2 Accent 3"/>
    <w:basedOn w:val="NormalTablo"/>
    <w:uiPriority w:val="47"/>
    <w:rsid w:val="0000726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oKlavuzuAk">
    <w:name w:val="Grid Table Light"/>
    <w:basedOn w:val="NormalTablo"/>
    <w:uiPriority w:val="40"/>
    <w:rsid w:val="000072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3E9E"/>
  </w:style>
  <w:style w:type="paragraph" w:styleId="AltBilgi">
    <w:name w:val="footer"/>
    <w:basedOn w:val="Normal"/>
    <w:link w:val="AltBilgiChar"/>
    <w:uiPriority w:val="99"/>
    <w:unhideWhenUsed/>
    <w:rsid w:val="00D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3E9E"/>
  </w:style>
  <w:style w:type="paragraph" w:styleId="ListeParagraf">
    <w:name w:val="List Paragraph"/>
    <w:basedOn w:val="Normal"/>
    <w:uiPriority w:val="34"/>
    <w:qFormat/>
    <w:rsid w:val="00AB7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Lisansüstü Eğitim Enstitüsü</cp:lastModifiedBy>
  <cp:revision>2</cp:revision>
  <cp:lastPrinted>2023-02-03T13:53:00Z</cp:lastPrinted>
  <dcterms:created xsi:type="dcterms:W3CDTF">2026-01-19T10:35:00Z</dcterms:created>
  <dcterms:modified xsi:type="dcterms:W3CDTF">2026-01-19T10:35:00Z</dcterms:modified>
</cp:coreProperties>
</file>