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052" w:type="dxa"/>
        <w:tblLook w:val="04A0" w:firstRow="1" w:lastRow="0" w:firstColumn="1" w:lastColumn="0" w:noHBand="0" w:noVBand="1"/>
      </w:tblPr>
      <w:tblGrid>
        <w:gridCol w:w="2547"/>
        <w:gridCol w:w="6662"/>
        <w:gridCol w:w="1843"/>
      </w:tblGrid>
      <w:tr w:rsidR="00ED3055" w:rsidRPr="0000726A" w14:paraId="5C2B3132" w14:textId="77777777" w:rsidTr="00ED3055">
        <w:trPr>
          <w:trHeight w:val="551"/>
        </w:trPr>
        <w:tc>
          <w:tcPr>
            <w:tcW w:w="2547" w:type="dxa"/>
            <w:vMerge w:val="restart"/>
            <w:vAlign w:val="center"/>
          </w:tcPr>
          <w:p w14:paraId="1590E39C" w14:textId="57D838C7" w:rsidR="00546AC5" w:rsidRPr="0000726A" w:rsidRDefault="00941B61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0704E2" wp14:editId="31531CBB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  <w:vAlign w:val="center"/>
          </w:tcPr>
          <w:p w14:paraId="7278A239" w14:textId="77777777" w:rsidR="00546AC5" w:rsidRPr="00ED305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ED3055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ED305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ED3055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ED305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ED3055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4CAC73D5" w:rsidR="00546AC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DOKTORA </w:t>
            </w:r>
            <w:r w:rsidR="00366585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TEZ SAVUNMA </w:t>
            </w:r>
            <w:r w:rsidR="0028458D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JÜRİSİ BELİRLEME FORMU</w:t>
            </w:r>
          </w:p>
          <w:p w14:paraId="2F65E189" w14:textId="76EB45A0" w:rsidR="00546AC5" w:rsidRPr="00763691" w:rsidRDefault="00ED3055" w:rsidP="00763691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Jury</w:t>
            </w:r>
            <w:proofErr w:type="spellEnd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Determ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</w:t>
            </w:r>
            <w:proofErr w:type="spellEnd"/>
            <w:r w:rsidRPr="00366585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843" w:type="dxa"/>
          </w:tcPr>
          <w:p w14:paraId="728A244D" w14:textId="491D8797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ED3055" w:rsidRPr="0000726A" w14:paraId="62A58D98" w14:textId="77777777" w:rsidTr="00ED3055">
        <w:trPr>
          <w:trHeight w:val="417"/>
        </w:trPr>
        <w:tc>
          <w:tcPr>
            <w:tcW w:w="2547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032AC" w14:textId="2C032CA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3C2C2A">
        <w:trPr>
          <w:trHeight w:val="199"/>
        </w:trPr>
        <w:tc>
          <w:tcPr>
            <w:tcW w:w="11052" w:type="dxa"/>
            <w:gridSpan w:val="3"/>
          </w:tcPr>
          <w:p w14:paraId="5363A835" w14:textId="0F371ECF" w:rsidR="00546AC5" w:rsidRPr="005E43D5" w:rsidRDefault="00546AC5" w:rsidP="00277416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546AC5" w:rsidRPr="00BA5719" w14:paraId="64533444" w14:textId="58EAE208" w:rsidTr="00ED3055">
        <w:trPr>
          <w:trHeight w:val="283"/>
        </w:trPr>
        <w:tc>
          <w:tcPr>
            <w:tcW w:w="2547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505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1BE34A8" w14:textId="70F51810" w:rsidTr="00ED3055">
        <w:trPr>
          <w:trHeight w:val="283"/>
        </w:trPr>
        <w:tc>
          <w:tcPr>
            <w:tcW w:w="2547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505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26C681E" w14:textId="56A0F250" w:rsidTr="00ED3055">
        <w:trPr>
          <w:trHeight w:val="283"/>
        </w:trPr>
        <w:tc>
          <w:tcPr>
            <w:tcW w:w="2547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484280FF" w14:textId="5EBA3BB0" w:rsidTr="00ED3055">
        <w:trPr>
          <w:trHeight w:val="283"/>
        </w:trPr>
        <w:tc>
          <w:tcPr>
            <w:tcW w:w="2547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505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836803" w:rsidRPr="00BA5719" w14:paraId="566C95EF" w14:textId="77777777" w:rsidTr="00ED3055">
        <w:trPr>
          <w:trHeight w:val="283"/>
        </w:trPr>
        <w:tc>
          <w:tcPr>
            <w:tcW w:w="2547" w:type="dxa"/>
            <w:vAlign w:val="center"/>
          </w:tcPr>
          <w:p w14:paraId="5B02DE0D" w14:textId="2B3D7C0C" w:rsidR="00836803" w:rsidRPr="00546AC5" w:rsidRDefault="00836803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505" w:type="dxa"/>
            <w:gridSpan w:val="2"/>
            <w:vAlign w:val="center"/>
          </w:tcPr>
          <w:p w14:paraId="180D6F1E" w14:textId="77777777" w:rsidR="00836803" w:rsidRPr="00546AC5" w:rsidRDefault="00836803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B04134B" w14:textId="04B5A3BE" w:rsidTr="00ED3055">
        <w:trPr>
          <w:trHeight w:val="283"/>
        </w:trPr>
        <w:tc>
          <w:tcPr>
            <w:tcW w:w="2547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505" w:type="dxa"/>
            <w:gridSpan w:val="2"/>
            <w:vAlign w:val="center"/>
          </w:tcPr>
          <w:p w14:paraId="47575E5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0BF7543A" w14:textId="33C509F6" w:rsidTr="00ED3055">
        <w:trPr>
          <w:trHeight w:val="283"/>
        </w:trPr>
        <w:tc>
          <w:tcPr>
            <w:tcW w:w="2547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8505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B35547" w:rsidRPr="00BA5719" w14:paraId="0FCC8084" w14:textId="77777777" w:rsidTr="00ED3055">
        <w:trPr>
          <w:trHeight w:val="283"/>
        </w:trPr>
        <w:tc>
          <w:tcPr>
            <w:tcW w:w="2547" w:type="dxa"/>
            <w:vAlign w:val="center"/>
          </w:tcPr>
          <w:p w14:paraId="46E0A087" w14:textId="77777777" w:rsidR="00B35547" w:rsidRDefault="00B35547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Tez Başlığı </w:t>
            </w:r>
          </w:p>
          <w:p w14:paraId="763D4E6B" w14:textId="77BD2628" w:rsidR="00B35547" w:rsidRPr="00B35547" w:rsidRDefault="00B35547" w:rsidP="00546AC5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B3554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Thesis</w:t>
            </w:r>
            <w:proofErr w:type="spellEnd"/>
            <w:r w:rsidRPr="00B3554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3554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Title</w:t>
            </w:r>
            <w:proofErr w:type="spellEnd"/>
          </w:p>
        </w:tc>
        <w:tc>
          <w:tcPr>
            <w:tcW w:w="8505" w:type="dxa"/>
            <w:gridSpan w:val="2"/>
            <w:vAlign w:val="center"/>
          </w:tcPr>
          <w:p w14:paraId="28F666A5" w14:textId="77777777" w:rsidR="00B35547" w:rsidRPr="00546AC5" w:rsidRDefault="00B35547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EEBC43F" w14:textId="77777777" w:rsidTr="003C2C2A">
        <w:trPr>
          <w:trHeight w:val="2047"/>
        </w:trPr>
        <w:tc>
          <w:tcPr>
            <w:tcW w:w="11052" w:type="dxa"/>
            <w:gridSpan w:val="3"/>
          </w:tcPr>
          <w:p w14:paraId="20EED44B" w14:textId="77777777" w:rsidR="00546AC5" w:rsidRPr="0000726A" w:rsidRDefault="00546AC5" w:rsidP="00546AC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T.C.</w:t>
            </w:r>
          </w:p>
          <w:p w14:paraId="0552FD91" w14:textId="77777777" w:rsidR="00546AC5" w:rsidRPr="0000726A" w:rsidRDefault="00546AC5" w:rsidP="00546AC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İSTANBUL </w:t>
            </w:r>
            <w:r w:rsidRPr="0000726A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NİŞANTAŞI ÜNİVERSİTESİ</w:t>
            </w:r>
          </w:p>
          <w:p w14:paraId="5BD65F9E" w14:textId="50291999" w:rsidR="00546AC5" w:rsidRDefault="00546AC5" w:rsidP="00546AC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LİSANSÜSTÜ EĞİTİM ENSTİTÜSÜ</w:t>
            </w: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MÜDÜRLÜĞÜNE </w:t>
            </w:r>
          </w:p>
          <w:p w14:paraId="1F884498" w14:textId="5C6098FF" w:rsidR="0028458D" w:rsidRDefault="00961911" w:rsidP="0028458D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          </w:t>
            </w:r>
            <w:r w:rsidR="0028458D" w:rsidRPr="0028458D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Yukarıda bilgileri verilen </w:t>
            </w:r>
            <w:r w:rsidR="002E6A7B" w:rsidRPr="002E6A7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Doktora öğrencisinin tezini incelemek ve tez savunma sınavını yapmak üzere, tez savunma sınavı jürisinin aşağıda belirtilen </w:t>
            </w:r>
            <w:r w:rsidR="002E6A7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şekilde oluşturulmasına karar verilmiştir. Jüri üyelerine ekte yer alan görevlendirme yazılarının iletilmesi hususunda gereğini arz ederim. </w:t>
            </w:r>
          </w:p>
          <w:p w14:paraId="37D049F8" w14:textId="77777777" w:rsidR="00961911" w:rsidRPr="00CC7CC2" w:rsidRDefault="00961911" w:rsidP="00961911">
            <w:pPr>
              <w:jc w:val="both"/>
              <w:rPr>
                <w:rFonts w:ascii="Constantia" w:eastAsia="Times New Roman" w:hAnsi="Constantia" w:cs="Calibri"/>
                <w:i/>
                <w:iCs/>
                <w:lang w:eastAsia="tr-TR"/>
              </w:rPr>
            </w:pPr>
          </w:p>
          <w:p w14:paraId="0F725A2E" w14:textId="77777777" w:rsidR="0028458D" w:rsidRDefault="0028458D" w:rsidP="0028458D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28458D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Anabilim Dalı Başkanı </w:t>
            </w:r>
          </w:p>
          <w:p w14:paraId="15CEF077" w14:textId="1D5ECE4F" w:rsidR="00B35547" w:rsidRPr="00961911" w:rsidRDefault="00961911" w:rsidP="00961911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961911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EK-1: </w:t>
            </w:r>
            <w:r w:rsidR="0028458D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Jüri Görevlendirme Yazıları </w:t>
            </w:r>
          </w:p>
        </w:tc>
      </w:tr>
      <w:tr w:rsidR="00961911" w:rsidRPr="00BA5719" w14:paraId="17D26D1E" w14:textId="77777777" w:rsidTr="003C2C2A">
        <w:trPr>
          <w:trHeight w:val="283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00A011AB" w14:textId="6DF6B2BD" w:rsidR="00961911" w:rsidRDefault="00763691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DOKTORA </w:t>
            </w:r>
            <w:r w:rsidR="00B3554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TEZ SAVUNMA</w:t>
            </w: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28458D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JÜRİSİ / </w:t>
            </w:r>
            <w:r w:rsidR="00B35547" w:rsidRPr="00B35547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DOCTORAL THESIS DEFENSE JURY</w:t>
            </w:r>
          </w:p>
        </w:tc>
      </w:tr>
      <w:tr w:rsidR="00961911" w:rsidRPr="00BA5719" w14:paraId="235EFABA" w14:textId="77777777" w:rsidTr="003C2C2A">
        <w:trPr>
          <w:trHeight w:val="2928"/>
        </w:trPr>
        <w:tc>
          <w:tcPr>
            <w:tcW w:w="11052" w:type="dxa"/>
            <w:gridSpan w:val="3"/>
            <w:vAlign w:val="center"/>
          </w:tcPr>
          <w:p w14:paraId="34CE3233" w14:textId="77777777" w:rsidR="003E1AD1" w:rsidRPr="00DE44AC" w:rsidRDefault="003E1AD1" w:rsidP="00962F41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tbl>
            <w:tblPr>
              <w:tblStyle w:val="TabloKlavuzuAk"/>
              <w:tblW w:w="10826" w:type="dxa"/>
              <w:tblLook w:val="04A0" w:firstRow="1" w:lastRow="0" w:firstColumn="1" w:lastColumn="0" w:noHBand="0" w:noVBand="1"/>
            </w:tblPr>
            <w:tblGrid>
              <w:gridCol w:w="1587"/>
              <w:gridCol w:w="3119"/>
              <w:gridCol w:w="2700"/>
              <w:gridCol w:w="3420"/>
            </w:tblGrid>
            <w:tr w:rsidR="00962F41" w:rsidRPr="001E2205" w14:paraId="16ADAE38" w14:textId="0C443723" w:rsidTr="00962F41">
              <w:trPr>
                <w:trHeight w:val="339"/>
              </w:trPr>
              <w:tc>
                <w:tcPr>
                  <w:tcW w:w="1587" w:type="dxa"/>
                  <w:vAlign w:val="center"/>
                </w:tcPr>
                <w:p w14:paraId="6DCE0D8D" w14:textId="793718BA" w:rsidR="00962F41" w:rsidRPr="001E2205" w:rsidRDefault="00ED3055" w:rsidP="00962F41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JÜRİ ÜYESİ</w:t>
                  </w:r>
                </w:p>
              </w:tc>
              <w:tc>
                <w:tcPr>
                  <w:tcW w:w="3119" w:type="dxa"/>
                  <w:vAlign w:val="center"/>
                </w:tcPr>
                <w:p w14:paraId="14EAD050" w14:textId="77777777" w:rsidR="00962F41" w:rsidRPr="001E2205" w:rsidRDefault="00962F41" w:rsidP="00962F41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 w:rsidRPr="001E2205">
                    <w:rPr>
                      <w:rFonts w:ascii="Constantia" w:hAnsi="Constantia"/>
                      <w:b/>
                      <w:sz w:val="18"/>
                      <w:szCs w:val="18"/>
                    </w:rPr>
                    <w:t>ÜNVANI / ADI SOYADI</w:t>
                  </w:r>
                </w:p>
              </w:tc>
              <w:tc>
                <w:tcPr>
                  <w:tcW w:w="2700" w:type="dxa"/>
                  <w:vAlign w:val="center"/>
                </w:tcPr>
                <w:p w14:paraId="0F464ABB" w14:textId="77777777" w:rsidR="00962F41" w:rsidRPr="001E2205" w:rsidRDefault="00962F41" w:rsidP="00962F41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 w:rsidRPr="001E2205">
                    <w:rPr>
                      <w:rFonts w:ascii="Constantia" w:hAnsi="Constantia"/>
                      <w:b/>
                      <w:sz w:val="18"/>
                      <w:szCs w:val="18"/>
                    </w:rPr>
                    <w:t>KURUMU</w:t>
                  </w:r>
                </w:p>
              </w:tc>
              <w:tc>
                <w:tcPr>
                  <w:tcW w:w="3420" w:type="dxa"/>
                  <w:vAlign w:val="center"/>
                </w:tcPr>
                <w:p w14:paraId="3003F356" w14:textId="1B6DBAB9" w:rsidR="00962F41" w:rsidRPr="001E2205" w:rsidRDefault="00962F41" w:rsidP="00962F41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MAİL ADRESİ</w:t>
                  </w:r>
                </w:p>
              </w:tc>
            </w:tr>
            <w:tr w:rsidR="00962F41" w:rsidRPr="001E2205" w14:paraId="76EA981C" w14:textId="229AF7DF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20015C5C" w14:textId="27C1D689" w:rsidR="00962F41" w:rsidRPr="001E2205" w:rsidRDefault="00962F41" w:rsidP="00962F4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1E2205">
                    <w:rPr>
                      <w:rFonts w:ascii="Constantia" w:hAnsi="Constantia"/>
                      <w:sz w:val="16"/>
                      <w:szCs w:val="16"/>
                    </w:rPr>
                    <w:t>Kurum İçi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-Asil</w:t>
                  </w:r>
                </w:p>
              </w:tc>
              <w:tc>
                <w:tcPr>
                  <w:tcW w:w="3119" w:type="dxa"/>
                  <w:vAlign w:val="center"/>
                </w:tcPr>
                <w:p w14:paraId="6F40E9DE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2858EF8C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2E23E062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  <w:tr w:rsidR="00962F41" w:rsidRPr="001E2205" w14:paraId="311E1404" w14:textId="3163D62F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20DA6A9A" w14:textId="65A71A32" w:rsidR="00962F41" w:rsidRPr="001E2205" w:rsidRDefault="00962F41" w:rsidP="00962F4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>Kurum İçi-Asil</w:t>
                  </w:r>
                </w:p>
              </w:tc>
              <w:tc>
                <w:tcPr>
                  <w:tcW w:w="3119" w:type="dxa"/>
                  <w:vAlign w:val="center"/>
                </w:tcPr>
                <w:p w14:paraId="7638564E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6A53EFA9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5E1CA6F5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  <w:tr w:rsidR="00962F41" w:rsidRPr="001E2205" w14:paraId="6748BD18" w14:textId="0C3DF5B3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69F2AD53" w14:textId="0C9E2640" w:rsidR="00962F41" w:rsidRPr="001E2205" w:rsidRDefault="00962F41" w:rsidP="00962F4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>Kurum İçi-Asil</w:t>
                  </w:r>
                </w:p>
              </w:tc>
              <w:tc>
                <w:tcPr>
                  <w:tcW w:w="3119" w:type="dxa"/>
                  <w:vAlign w:val="center"/>
                </w:tcPr>
                <w:p w14:paraId="1DF03B1F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2418D24E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40078EB2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  <w:tr w:rsidR="00962F41" w:rsidRPr="001E2205" w14:paraId="052AB5B8" w14:textId="7020BCA8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6E6D595F" w14:textId="4D822BBE" w:rsidR="00962F41" w:rsidRPr="001E2205" w:rsidRDefault="00962F41" w:rsidP="00962F4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 xml:space="preserve">Kurum 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Dışı</w:t>
                  </w: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>-Asil</w:t>
                  </w:r>
                </w:p>
              </w:tc>
              <w:tc>
                <w:tcPr>
                  <w:tcW w:w="3119" w:type="dxa"/>
                  <w:vAlign w:val="center"/>
                </w:tcPr>
                <w:p w14:paraId="740A7144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4FA8434D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32F2794F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  <w:tr w:rsidR="00962F41" w:rsidRPr="001E2205" w14:paraId="08A74D6C" w14:textId="1B24A458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528A1807" w14:textId="0008F8DD" w:rsidR="00962F41" w:rsidRPr="001E2205" w:rsidRDefault="00962F41" w:rsidP="00962F4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 xml:space="preserve">Kurum 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Dışı</w:t>
                  </w: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>-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Asil</w:t>
                  </w:r>
                </w:p>
              </w:tc>
              <w:tc>
                <w:tcPr>
                  <w:tcW w:w="3119" w:type="dxa"/>
                  <w:vAlign w:val="center"/>
                </w:tcPr>
                <w:p w14:paraId="16C8A9A0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2B2013E0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67C172DF" w14:textId="77777777" w:rsidR="00962F41" w:rsidRPr="00962F41" w:rsidRDefault="00962F41" w:rsidP="00962F4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  <w:tr w:rsidR="006310C1" w:rsidRPr="001E2205" w14:paraId="415CF890" w14:textId="77777777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60B0947F" w14:textId="1E181C92" w:rsidR="006310C1" w:rsidRPr="00617836" w:rsidRDefault="006310C1" w:rsidP="006310C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>Kurum İçi-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Yedek</w:t>
                  </w:r>
                </w:p>
              </w:tc>
              <w:tc>
                <w:tcPr>
                  <w:tcW w:w="3119" w:type="dxa"/>
                  <w:vAlign w:val="center"/>
                </w:tcPr>
                <w:p w14:paraId="713DC332" w14:textId="77777777" w:rsidR="006310C1" w:rsidRPr="00962F41" w:rsidRDefault="006310C1" w:rsidP="006310C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6976470E" w14:textId="77777777" w:rsidR="006310C1" w:rsidRPr="00962F41" w:rsidRDefault="006310C1" w:rsidP="006310C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7990C185" w14:textId="77777777" w:rsidR="006310C1" w:rsidRPr="00962F41" w:rsidRDefault="006310C1" w:rsidP="006310C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  <w:tr w:rsidR="006310C1" w:rsidRPr="001E2205" w14:paraId="652CB6FC" w14:textId="0360C9FB" w:rsidTr="00587FFA">
              <w:trPr>
                <w:trHeight w:val="283"/>
              </w:trPr>
              <w:tc>
                <w:tcPr>
                  <w:tcW w:w="1587" w:type="dxa"/>
                  <w:vAlign w:val="center"/>
                </w:tcPr>
                <w:p w14:paraId="1551E1EF" w14:textId="4306A2C3" w:rsidR="006310C1" w:rsidRPr="001E2205" w:rsidRDefault="006310C1" w:rsidP="006310C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 xml:space="preserve">Kurum 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Dışı</w:t>
                  </w:r>
                  <w:r w:rsidRPr="00617836">
                    <w:rPr>
                      <w:rFonts w:ascii="Constantia" w:hAnsi="Constantia"/>
                      <w:sz w:val="16"/>
                      <w:szCs w:val="16"/>
                    </w:rPr>
                    <w:t>-</w:t>
                  </w:r>
                  <w:r>
                    <w:rPr>
                      <w:rFonts w:ascii="Constantia" w:hAnsi="Constantia"/>
                      <w:sz w:val="16"/>
                      <w:szCs w:val="16"/>
                    </w:rPr>
                    <w:t>Yedek</w:t>
                  </w:r>
                </w:p>
              </w:tc>
              <w:tc>
                <w:tcPr>
                  <w:tcW w:w="3119" w:type="dxa"/>
                  <w:vAlign w:val="center"/>
                </w:tcPr>
                <w:p w14:paraId="01553C0F" w14:textId="77777777" w:rsidR="006310C1" w:rsidRPr="00962F41" w:rsidRDefault="006310C1" w:rsidP="006310C1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3DEDC1B3" w14:textId="77777777" w:rsidR="006310C1" w:rsidRPr="00962F41" w:rsidRDefault="006310C1" w:rsidP="006310C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3331440D" w14:textId="77777777" w:rsidR="006310C1" w:rsidRPr="00962F41" w:rsidRDefault="006310C1" w:rsidP="006310C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3043481" w14:textId="7B4D893A" w:rsidR="00874BD9" w:rsidRPr="00961911" w:rsidRDefault="00874BD9" w:rsidP="00587FFA">
            <w:pPr>
              <w:rPr>
                <w:rFonts w:ascii="Constantia" w:eastAsia="Times New Roman" w:hAnsi="Constantia" w:cs="Calibri"/>
                <w:sz w:val="20"/>
                <w:szCs w:val="20"/>
                <w:lang w:eastAsia="tr-TR"/>
              </w:rPr>
            </w:pPr>
          </w:p>
        </w:tc>
      </w:tr>
      <w:tr w:rsidR="00587FFA" w:rsidRPr="00BA5719" w14:paraId="25D257A9" w14:textId="77777777" w:rsidTr="003C2C2A">
        <w:trPr>
          <w:trHeight w:val="283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12DC3B0F" w14:textId="3EA380BD" w:rsidR="00587FFA" w:rsidRDefault="002E6A7B" w:rsidP="00587FFA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bookmarkStart w:id="0" w:name="_Hlk126530293"/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TEZ SAVUNMA BİLGİLERİ </w:t>
            </w:r>
            <w:r w:rsidR="00587FFA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/ </w:t>
            </w:r>
            <w:r w:rsidRPr="002E6A7B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THESIS DEFENSE INFORMATION</w:t>
            </w:r>
          </w:p>
        </w:tc>
      </w:tr>
      <w:tr w:rsidR="00587FFA" w:rsidRPr="00BA5719" w14:paraId="73B5BD1E" w14:textId="77777777" w:rsidTr="003C2C2A">
        <w:trPr>
          <w:trHeight w:val="1461"/>
        </w:trPr>
        <w:tc>
          <w:tcPr>
            <w:tcW w:w="11052" w:type="dxa"/>
            <w:gridSpan w:val="3"/>
          </w:tcPr>
          <w:p w14:paraId="56463536" w14:textId="77777777" w:rsidR="00587FFA" w:rsidRDefault="00587FFA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p w14:paraId="29D7AEA7" w14:textId="77777777" w:rsidR="002E6A7B" w:rsidRDefault="002E6A7B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tbl>
            <w:tblPr>
              <w:tblStyle w:val="TabloKlavuzuAk"/>
              <w:tblW w:w="10235" w:type="dxa"/>
              <w:jc w:val="center"/>
              <w:tblLook w:val="04A0" w:firstRow="1" w:lastRow="0" w:firstColumn="1" w:lastColumn="0" w:noHBand="0" w:noVBand="1"/>
            </w:tblPr>
            <w:tblGrid>
              <w:gridCol w:w="1587"/>
              <w:gridCol w:w="3119"/>
              <w:gridCol w:w="5529"/>
            </w:tblGrid>
            <w:tr w:rsidR="002E6A7B" w:rsidRPr="006F5F65" w14:paraId="4A4602DF" w14:textId="4FF7C986" w:rsidTr="006F5F65">
              <w:trPr>
                <w:trHeight w:val="283"/>
                <w:jc w:val="center"/>
              </w:trPr>
              <w:tc>
                <w:tcPr>
                  <w:tcW w:w="1587" w:type="dxa"/>
                  <w:vAlign w:val="center"/>
                </w:tcPr>
                <w:p w14:paraId="09218904" w14:textId="649C7B0D" w:rsidR="002E6A7B" w:rsidRPr="006F5F65" w:rsidRDefault="002E6A7B" w:rsidP="002E6A7B">
                  <w:pPr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6F5F65">
                    <w:rPr>
                      <w:rFonts w:ascii="Constantia" w:hAnsi="Constantia"/>
                      <w:sz w:val="18"/>
                      <w:szCs w:val="18"/>
                    </w:rPr>
                    <w:t>Savunma Tarihi</w:t>
                  </w:r>
                </w:p>
              </w:tc>
              <w:tc>
                <w:tcPr>
                  <w:tcW w:w="3119" w:type="dxa"/>
                  <w:vAlign w:val="center"/>
                </w:tcPr>
                <w:p w14:paraId="669222C9" w14:textId="77777777" w:rsidR="002E6A7B" w:rsidRPr="006F5F65" w:rsidRDefault="002E6A7B" w:rsidP="002E6A7B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  <w:vMerge w:val="restart"/>
                  <w:vAlign w:val="center"/>
                </w:tcPr>
                <w:p w14:paraId="6FFB0B7E" w14:textId="48C7540D" w:rsidR="002E6A7B" w:rsidRPr="006F5F65" w:rsidRDefault="006F5F65" w:rsidP="006F5F65">
                  <w:pPr>
                    <w:jc w:val="both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 w:rsidRPr="006F5F65">
                    <w:rPr>
                      <w:rFonts w:ascii="Constantia" w:hAnsi="Constantia"/>
                      <w:bCs/>
                      <w:sz w:val="18"/>
                      <w:szCs w:val="18"/>
                    </w:rPr>
                    <w:t xml:space="preserve">Jüri üyelerine tez metni, savunmadan en az üç hafta önce iletilmiş olmalıdır. Tüm süreçlerin yönetmeliğe uygun biçimde yürütülmesi, evrakların teslimi ve takibi öğrencinin sorumluluğundadır. </w:t>
                  </w:r>
                </w:p>
              </w:tc>
            </w:tr>
            <w:tr w:rsidR="002E6A7B" w:rsidRPr="006F5F65" w14:paraId="14B33D82" w14:textId="0CF4DD9C" w:rsidTr="006F5F65">
              <w:trPr>
                <w:trHeight w:val="283"/>
                <w:jc w:val="center"/>
              </w:trPr>
              <w:tc>
                <w:tcPr>
                  <w:tcW w:w="1587" w:type="dxa"/>
                  <w:vAlign w:val="center"/>
                </w:tcPr>
                <w:p w14:paraId="7AE8FE06" w14:textId="69942877" w:rsidR="002E6A7B" w:rsidRPr="006F5F65" w:rsidRDefault="002E6A7B" w:rsidP="002E6A7B">
                  <w:pPr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6F5F65">
                    <w:rPr>
                      <w:rFonts w:ascii="Constantia" w:hAnsi="Constantia"/>
                      <w:sz w:val="18"/>
                      <w:szCs w:val="18"/>
                    </w:rPr>
                    <w:t xml:space="preserve">Savunma Saati </w:t>
                  </w:r>
                </w:p>
              </w:tc>
              <w:tc>
                <w:tcPr>
                  <w:tcW w:w="3119" w:type="dxa"/>
                  <w:vAlign w:val="center"/>
                </w:tcPr>
                <w:p w14:paraId="5766244A" w14:textId="77777777" w:rsidR="002E6A7B" w:rsidRPr="006F5F65" w:rsidRDefault="002E6A7B" w:rsidP="002E6A7B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  <w:vMerge/>
                </w:tcPr>
                <w:p w14:paraId="28E64E77" w14:textId="77777777" w:rsidR="002E6A7B" w:rsidRPr="006F5F65" w:rsidRDefault="002E6A7B" w:rsidP="002E6A7B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2E6A7B" w:rsidRPr="006F5F65" w14:paraId="6AB018D0" w14:textId="265CE5D4" w:rsidTr="006F5F65">
              <w:trPr>
                <w:trHeight w:val="283"/>
                <w:jc w:val="center"/>
              </w:trPr>
              <w:tc>
                <w:tcPr>
                  <w:tcW w:w="1587" w:type="dxa"/>
                  <w:vAlign w:val="center"/>
                </w:tcPr>
                <w:p w14:paraId="3B4B6D0F" w14:textId="6694D218" w:rsidR="002E6A7B" w:rsidRPr="006F5F65" w:rsidRDefault="002E6A7B" w:rsidP="002E6A7B">
                  <w:pPr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6F5F65">
                    <w:rPr>
                      <w:rFonts w:ascii="Constantia" w:hAnsi="Constantia"/>
                      <w:sz w:val="18"/>
                      <w:szCs w:val="18"/>
                    </w:rPr>
                    <w:t xml:space="preserve">Toplantı Yeri </w:t>
                  </w:r>
                </w:p>
              </w:tc>
              <w:tc>
                <w:tcPr>
                  <w:tcW w:w="3119" w:type="dxa"/>
                  <w:vAlign w:val="center"/>
                </w:tcPr>
                <w:p w14:paraId="57A3A134" w14:textId="77777777" w:rsidR="002E6A7B" w:rsidRPr="006F5F65" w:rsidRDefault="002E6A7B" w:rsidP="002E6A7B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  <w:vMerge/>
                </w:tcPr>
                <w:p w14:paraId="54E9AB24" w14:textId="77777777" w:rsidR="002E6A7B" w:rsidRPr="006F5F65" w:rsidRDefault="002E6A7B" w:rsidP="002E6A7B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69A34E2" w14:textId="77777777" w:rsidR="005625E3" w:rsidRDefault="005625E3" w:rsidP="00DE44AC">
            <w:pPr>
              <w:jc w:val="right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</w:p>
          <w:p w14:paraId="36EA694A" w14:textId="77777777" w:rsidR="005625E3" w:rsidRDefault="005625E3" w:rsidP="00DE44AC">
            <w:pPr>
              <w:jc w:val="right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Tez Danışmanı</w:t>
            </w:r>
          </w:p>
          <w:p w14:paraId="1E385F89" w14:textId="242EEA97" w:rsidR="005625E3" w:rsidRPr="00DE44AC" w:rsidRDefault="005625E3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</w:tc>
      </w:tr>
      <w:tr w:rsidR="002E6A7B" w14:paraId="0AFC24FD" w14:textId="77777777" w:rsidTr="003C2C2A">
        <w:trPr>
          <w:trHeight w:val="283"/>
        </w:trPr>
        <w:tc>
          <w:tcPr>
            <w:tcW w:w="11052" w:type="dxa"/>
            <w:gridSpan w:val="3"/>
          </w:tcPr>
          <w:p w14:paraId="73EA9FAA" w14:textId="64B2919A" w:rsidR="002E6A7B" w:rsidRDefault="002E6A7B" w:rsidP="00CB1A97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3EB2AB02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ENSTİTÜ YÖNETİM KURULU KARARI /</w:t>
            </w:r>
            <w:r w:rsidRPr="3EB2AB02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="0E7C0857" w:rsidRPr="3EB2AB02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THE DECISION OF THE EXECUTIVE BOARD</w:t>
            </w:r>
          </w:p>
        </w:tc>
      </w:tr>
      <w:tr w:rsidR="002E6A7B" w:rsidRPr="00DE44AC" w14:paraId="5240EDD3" w14:textId="77777777" w:rsidTr="003C2C2A">
        <w:trPr>
          <w:trHeight w:val="1461"/>
        </w:trPr>
        <w:tc>
          <w:tcPr>
            <w:tcW w:w="11052" w:type="dxa"/>
            <w:gridSpan w:val="3"/>
          </w:tcPr>
          <w:p w14:paraId="0623A481" w14:textId="11041389" w:rsidR="002E6A7B" w:rsidRDefault="002E6A7B" w:rsidP="00CB1A97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Anabilim Dalı Başkanlığı görüşü esas alınarak, İstanbul Nişantaşı Üniversitesi Lisansüstü Eğitim, Öğretim ve Sınav Yönetmeliği </w:t>
            </w: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26. Maddesi gereği </w:t>
            </w:r>
            <w:r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Enstitü Yönetim Kurulu Kararı ile </w:t>
            </w: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doktora tez</w:t>
            </w:r>
            <w:r w:rsidR="005625E3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savunma </w:t>
            </w:r>
            <w: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jürisinin kabulüne ve belirlenen tarih ve saatte savunmanın yapılmasına karar verilmiştir. </w:t>
            </w:r>
          </w:p>
          <w:p w14:paraId="206A8AE2" w14:textId="77777777" w:rsidR="002E6A7B" w:rsidRPr="0034653B" w:rsidRDefault="002E6A7B" w:rsidP="00CB1A97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325EC569" w14:textId="77777777" w:rsidR="002E6A7B" w:rsidRPr="0034653B" w:rsidRDefault="002E6A7B" w:rsidP="00CB1A97">
            <w:pPr>
              <w:jc w:val="both"/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Karar Numarası: </w:t>
            </w:r>
          </w:p>
          <w:p w14:paraId="78C827A8" w14:textId="77777777" w:rsidR="002E6A7B" w:rsidRPr="0034653B" w:rsidRDefault="002E6A7B" w:rsidP="00CB1A97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Karar Tarihi     </w:t>
            </w:r>
            <w:proofErr w:type="gramStart"/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:</w:t>
            </w:r>
            <w:proofErr w:type="gramEnd"/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31A6420E" w14:textId="77777777" w:rsidR="002E6A7B" w:rsidRPr="00DE44AC" w:rsidRDefault="002E6A7B" w:rsidP="00CB1A97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Enstitü Müdür</w:t>
            </w: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ü</w:t>
            </w:r>
          </w:p>
        </w:tc>
      </w:tr>
      <w:bookmarkEnd w:id="0"/>
      <w:tr w:rsidR="00587FFA" w:rsidRPr="00BA5719" w14:paraId="433D4675" w14:textId="77777777" w:rsidTr="003C2C2A">
        <w:trPr>
          <w:trHeight w:val="231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2485FCBB" w14:textId="2DC9A527" w:rsidR="00593C68" w:rsidRPr="003C2C2A" w:rsidRDefault="00587FFA" w:rsidP="003C2C2A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6D31A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LİSANSÜSTÜ EĞİTİM, ÖĞRETİM VE SINAV YÖNETMELİĞİ İLGİLİ MADD</w:t>
            </w:r>
            <w:r w:rsidR="00593C68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E</w:t>
            </w:r>
          </w:p>
        </w:tc>
      </w:tr>
      <w:tr w:rsidR="00587FFA" w:rsidRPr="00BA5719" w14:paraId="58F68365" w14:textId="77777777" w:rsidTr="003C2C2A">
        <w:trPr>
          <w:trHeight w:val="1583"/>
        </w:trPr>
        <w:tc>
          <w:tcPr>
            <w:tcW w:w="11052" w:type="dxa"/>
            <w:gridSpan w:val="3"/>
            <w:vAlign w:val="center"/>
          </w:tcPr>
          <w:p w14:paraId="7ECDEB3E" w14:textId="77777777" w:rsidR="00366585" w:rsidRPr="00366585" w:rsidRDefault="00366585" w:rsidP="00366585">
            <w:pPr>
              <w:jc w:val="both"/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</w:pPr>
            <w:r w:rsidRPr="00366585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Doktora tezinin sonuçlandırılması</w:t>
            </w:r>
          </w:p>
          <w:p w14:paraId="1546D4E6" w14:textId="043C9BBA" w:rsidR="00366585" w:rsidRPr="00366585" w:rsidRDefault="00366585" w:rsidP="0036658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36658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MADDE 26 –</w:t>
            </w:r>
            <w:r w:rsidR="005625E3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</w:t>
            </w:r>
            <w:r w:rsidRPr="0036658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(5) Jüri üyeleri söz konusu tezin kendilerine teslim edildiği tarihten itibaren en geç bir ay içinde toplanarak öğrenciyi tez savunmasına alır. Haklı ve geçerli mazeretleri nedeniyle jüriye katılamayacak olan üye/üyeler katılamama gerekçelerini tezi teslim aldıkları tarihten itibaren en geç bir hafta içinde yazılı olarak enstitü müdürlüğüne bildirirler.</w:t>
            </w:r>
          </w:p>
          <w:p w14:paraId="59623FD0" w14:textId="77777777" w:rsidR="00366585" w:rsidRPr="00366585" w:rsidRDefault="00366585" w:rsidP="0036658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36658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(6) Tez savunmasının tarihi ve saati tez danışmanının koordinatörlüğünde belirlenir ve Enstitüye en geç bir hafta önceden bildirilir. Enstitü tez savunmasıyla ilgili bilgileri ilan eder.</w:t>
            </w:r>
          </w:p>
          <w:p w14:paraId="42BC9D97" w14:textId="38F01038" w:rsidR="00587FFA" w:rsidRPr="00CC7CC2" w:rsidRDefault="00587FFA" w:rsidP="00587FFA">
            <w:pPr>
              <w:jc w:val="right"/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Resmî Gazete Tarihi: 11.10.2020 Resmî Gazete Sayısı: 31271</w:t>
            </w:r>
          </w:p>
        </w:tc>
      </w:tr>
    </w:tbl>
    <w:p w14:paraId="400B2FB2" w14:textId="4157911C" w:rsidR="00763691" w:rsidRPr="00763691" w:rsidRDefault="00763691" w:rsidP="00941B61">
      <w:pPr>
        <w:tabs>
          <w:tab w:val="center" w:pos="5499"/>
        </w:tabs>
      </w:pPr>
      <w:r w:rsidRPr="00763691">
        <w:rPr>
          <w:rFonts w:ascii="Constantia" w:hAnsi="Constantia"/>
        </w:rPr>
        <w:t xml:space="preserve"> </w:t>
      </w:r>
      <w:r w:rsidR="00941B61">
        <w:rPr>
          <w:rFonts w:ascii="Constantia" w:hAnsi="Constantia"/>
        </w:rPr>
        <w:tab/>
      </w:r>
    </w:p>
    <w:sectPr w:rsidR="00763691" w:rsidRPr="00763691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D67B" w14:textId="77777777" w:rsidR="00E0347F" w:rsidRDefault="00E0347F" w:rsidP="00DA3E9E">
      <w:pPr>
        <w:spacing w:after="0" w:line="240" w:lineRule="auto"/>
      </w:pPr>
      <w:r>
        <w:separator/>
      </w:r>
    </w:p>
  </w:endnote>
  <w:endnote w:type="continuationSeparator" w:id="0">
    <w:p w14:paraId="6D815FEF" w14:textId="77777777" w:rsidR="00E0347F" w:rsidRDefault="00E0347F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3EA" w14:textId="20FFD4D0" w:rsidR="00593C68" w:rsidRDefault="00593C68" w:rsidP="00593C68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LE.FR.37 / Yayın Tarihi: </w:t>
    </w:r>
    <w:r w:rsidR="00941B61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5DBBBCB3" w:rsidR="00DA3E9E" w:rsidRPr="00593C68" w:rsidRDefault="00593C68" w:rsidP="00593C68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492E" w14:textId="77777777" w:rsidR="00E0347F" w:rsidRDefault="00E0347F" w:rsidP="00DA3E9E">
      <w:pPr>
        <w:spacing w:after="0" w:line="240" w:lineRule="auto"/>
      </w:pPr>
      <w:r>
        <w:separator/>
      </w:r>
    </w:p>
  </w:footnote>
  <w:footnote w:type="continuationSeparator" w:id="0">
    <w:p w14:paraId="7D571C33" w14:textId="77777777" w:rsidR="00E0347F" w:rsidRDefault="00E0347F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2188D"/>
    <w:rsid w:val="00023CD4"/>
    <w:rsid w:val="00027A54"/>
    <w:rsid w:val="00072A04"/>
    <w:rsid w:val="000B20F5"/>
    <w:rsid w:val="000B32BC"/>
    <w:rsid w:val="000E2976"/>
    <w:rsid w:val="000E5A1E"/>
    <w:rsid w:val="000F77EF"/>
    <w:rsid w:val="001572C8"/>
    <w:rsid w:val="00180A1D"/>
    <w:rsid w:val="00185C5F"/>
    <w:rsid w:val="001B13AD"/>
    <w:rsid w:val="001E3FAF"/>
    <w:rsid w:val="00223572"/>
    <w:rsid w:val="0022623C"/>
    <w:rsid w:val="00236530"/>
    <w:rsid w:val="00253E6B"/>
    <w:rsid w:val="00260A81"/>
    <w:rsid w:val="00277416"/>
    <w:rsid w:val="0028458D"/>
    <w:rsid w:val="00292D2D"/>
    <w:rsid w:val="002C3B92"/>
    <w:rsid w:val="002D323E"/>
    <w:rsid w:val="002D7BDF"/>
    <w:rsid w:val="002E310A"/>
    <w:rsid w:val="002E6A7B"/>
    <w:rsid w:val="002F45DA"/>
    <w:rsid w:val="003145E3"/>
    <w:rsid w:val="00321B38"/>
    <w:rsid w:val="0034653B"/>
    <w:rsid w:val="00366585"/>
    <w:rsid w:val="00370759"/>
    <w:rsid w:val="00370D20"/>
    <w:rsid w:val="00382055"/>
    <w:rsid w:val="0038279E"/>
    <w:rsid w:val="00383768"/>
    <w:rsid w:val="003C2C2A"/>
    <w:rsid w:val="003D4B6E"/>
    <w:rsid w:val="003E032B"/>
    <w:rsid w:val="003E1AD1"/>
    <w:rsid w:val="00405829"/>
    <w:rsid w:val="00407BF1"/>
    <w:rsid w:val="004465B9"/>
    <w:rsid w:val="00446EA8"/>
    <w:rsid w:val="00463D13"/>
    <w:rsid w:val="00464342"/>
    <w:rsid w:val="004A10BC"/>
    <w:rsid w:val="004A501C"/>
    <w:rsid w:val="004B04A5"/>
    <w:rsid w:val="004B0661"/>
    <w:rsid w:val="004D5CDB"/>
    <w:rsid w:val="00506428"/>
    <w:rsid w:val="00507C82"/>
    <w:rsid w:val="00546AC5"/>
    <w:rsid w:val="00556D95"/>
    <w:rsid w:val="005625E3"/>
    <w:rsid w:val="00587FFA"/>
    <w:rsid w:val="00593C68"/>
    <w:rsid w:val="00596EEE"/>
    <w:rsid w:val="005C6FF4"/>
    <w:rsid w:val="005D116B"/>
    <w:rsid w:val="005E1A6E"/>
    <w:rsid w:val="005E43D5"/>
    <w:rsid w:val="006015FF"/>
    <w:rsid w:val="006066F0"/>
    <w:rsid w:val="006169EE"/>
    <w:rsid w:val="0061759C"/>
    <w:rsid w:val="0062284E"/>
    <w:rsid w:val="006310C1"/>
    <w:rsid w:val="006A64B3"/>
    <w:rsid w:val="006D036E"/>
    <w:rsid w:val="006D31A7"/>
    <w:rsid w:val="006D61F6"/>
    <w:rsid w:val="006F5F65"/>
    <w:rsid w:val="007023FD"/>
    <w:rsid w:val="00716E79"/>
    <w:rsid w:val="00732EDC"/>
    <w:rsid w:val="00763691"/>
    <w:rsid w:val="007940C4"/>
    <w:rsid w:val="00796642"/>
    <w:rsid w:val="007E08B1"/>
    <w:rsid w:val="007E4958"/>
    <w:rsid w:val="007F0ECD"/>
    <w:rsid w:val="00801E77"/>
    <w:rsid w:val="00822EB8"/>
    <w:rsid w:val="00830BB7"/>
    <w:rsid w:val="00836803"/>
    <w:rsid w:val="00874BD9"/>
    <w:rsid w:val="008877F5"/>
    <w:rsid w:val="00891DBE"/>
    <w:rsid w:val="00892BC7"/>
    <w:rsid w:val="008A2885"/>
    <w:rsid w:val="008A5E6B"/>
    <w:rsid w:val="008B3698"/>
    <w:rsid w:val="008B4026"/>
    <w:rsid w:val="008B64E9"/>
    <w:rsid w:val="008F62C7"/>
    <w:rsid w:val="0092025C"/>
    <w:rsid w:val="009266DF"/>
    <w:rsid w:val="009339DD"/>
    <w:rsid w:val="00937F32"/>
    <w:rsid w:val="00941B61"/>
    <w:rsid w:val="00961911"/>
    <w:rsid w:val="00962F41"/>
    <w:rsid w:val="009632DC"/>
    <w:rsid w:val="009859E5"/>
    <w:rsid w:val="00986C88"/>
    <w:rsid w:val="009A0FB2"/>
    <w:rsid w:val="009B745A"/>
    <w:rsid w:val="009C0DEF"/>
    <w:rsid w:val="009C0E97"/>
    <w:rsid w:val="009C1138"/>
    <w:rsid w:val="009D51FB"/>
    <w:rsid w:val="009D7424"/>
    <w:rsid w:val="00A0155D"/>
    <w:rsid w:val="00A4419F"/>
    <w:rsid w:val="00A80CCF"/>
    <w:rsid w:val="00AA130A"/>
    <w:rsid w:val="00AB53D4"/>
    <w:rsid w:val="00AC32BC"/>
    <w:rsid w:val="00B34FA9"/>
    <w:rsid w:val="00B35547"/>
    <w:rsid w:val="00B423B3"/>
    <w:rsid w:val="00B54220"/>
    <w:rsid w:val="00B7325B"/>
    <w:rsid w:val="00B9004D"/>
    <w:rsid w:val="00B93482"/>
    <w:rsid w:val="00BA7FEF"/>
    <w:rsid w:val="00BC3D7C"/>
    <w:rsid w:val="00BD2453"/>
    <w:rsid w:val="00C47862"/>
    <w:rsid w:val="00C72D4F"/>
    <w:rsid w:val="00C87426"/>
    <w:rsid w:val="00CA26E8"/>
    <w:rsid w:val="00CC7605"/>
    <w:rsid w:val="00CC7CC2"/>
    <w:rsid w:val="00D00E4D"/>
    <w:rsid w:val="00D16411"/>
    <w:rsid w:val="00D504D1"/>
    <w:rsid w:val="00D64BB0"/>
    <w:rsid w:val="00D767D0"/>
    <w:rsid w:val="00D839F7"/>
    <w:rsid w:val="00DA005F"/>
    <w:rsid w:val="00DA3E9E"/>
    <w:rsid w:val="00DA555E"/>
    <w:rsid w:val="00DB271A"/>
    <w:rsid w:val="00DD6039"/>
    <w:rsid w:val="00DE44AC"/>
    <w:rsid w:val="00DF3237"/>
    <w:rsid w:val="00E0347F"/>
    <w:rsid w:val="00E261DE"/>
    <w:rsid w:val="00E34F75"/>
    <w:rsid w:val="00E410D9"/>
    <w:rsid w:val="00E41DF2"/>
    <w:rsid w:val="00E54455"/>
    <w:rsid w:val="00E73BE6"/>
    <w:rsid w:val="00E82746"/>
    <w:rsid w:val="00EB7E9E"/>
    <w:rsid w:val="00ED3055"/>
    <w:rsid w:val="00EE69DD"/>
    <w:rsid w:val="00F30BC7"/>
    <w:rsid w:val="00F32394"/>
    <w:rsid w:val="00F54EB1"/>
    <w:rsid w:val="00F56007"/>
    <w:rsid w:val="00F67EE6"/>
    <w:rsid w:val="00F775A4"/>
    <w:rsid w:val="00F816BD"/>
    <w:rsid w:val="00F8230A"/>
    <w:rsid w:val="00FD6F65"/>
    <w:rsid w:val="0E7C0857"/>
    <w:rsid w:val="3EB2A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2026-01-19T10:32:00Z</dcterms:created>
  <dcterms:modified xsi:type="dcterms:W3CDTF">2026-01-19T10:32:00Z</dcterms:modified>
</cp:coreProperties>
</file>